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05914F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97BF9">
        <w:t xml:space="preserve">- Wheeler Primary School -Sept 21onwards </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3328BB9" w:rsidR="00E66558" w:rsidRDefault="003A00D4">
            <w:pPr>
              <w:pStyle w:val="TableRow"/>
            </w:pPr>
            <w:r>
              <w:t>Wheeler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D28BE08" w:rsidR="00E66558" w:rsidRDefault="003A00D4">
            <w:pPr>
              <w:pStyle w:val="TableRow"/>
            </w:pPr>
            <w:r>
              <w:t>408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FD09715" w:rsidR="00E66558" w:rsidRDefault="003A00D4">
            <w:pPr>
              <w:pStyle w:val="TableRow"/>
            </w:pPr>
            <w:r>
              <w:t>24% (98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6781F65" w:rsidR="00E66558" w:rsidRDefault="003A00D4" w:rsidP="003A00D4">
            <w:pPr>
              <w:pStyle w:val="TableRow"/>
              <w:ind w:left="0"/>
            </w:pPr>
            <w:r>
              <w:t xml:space="preserve">3 years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E0CB032" w:rsidR="00E66558" w:rsidRDefault="003A00D4">
            <w:pPr>
              <w:pStyle w:val="TableRow"/>
            </w:pPr>
            <w:r>
              <w:t>Dec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3A55DCA" w:rsidR="00E66558" w:rsidRDefault="003A00D4">
            <w:pPr>
              <w:pStyle w:val="TableRow"/>
            </w:pPr>
            <w:r>
              <w:t>Dec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2F98CC2" w:rsidR="00E66558" w:rsidRDefault="003A00D4">
            <w:pPr>
              <w:pStyle w:val="TableRow"/>
            </w:pPr>
            <w:r>
              <w:t>HCAT Trustees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285DC2" w:rsidR="00E66558" w:rsidRDefault="003A00D4">
            <w:pPr>
              <w:pStyle w:val="TableRow"/>
            </w:pPr>
            <w:r>
              <w:t>Claire Mudd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487227" w:rsidR="00E66558" w:rsidRDefault="003A00D4">
            <w:pPr>
              <w:pStyle w:val="TableRow"/>
            </w:pPr>
            <w:r>
              <w:t xml:space="preserve">Graham Wilson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E9FE9B" w:rsidR="00E66558" w:rsidRDefault="009D71E8">
            <w:pPr>
              <w:pStyle w:val="TableRow"/>
            </w:pPr>
            <w:r>
              <w:t>£</w:t>
            </w:r>
            <w:r w:rsidR="003A00D4">
              <w:t>131.810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26293FC" w:rsidR="00E66558" w:rsidRDefault="009D71E8">
            <w:pPr>
              <w:pStyle w:val="TableRow"/>
            </w:pPr>
            <w:r>
              <w:t>£</w:t>
            </w:r>
            <w:r w:rsidR="008143F3">
              <w:t>14,355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AD40941" w:rsidR="00E66558" w:rsidRDefault="009D71E8">
            <w:pPr>
              <w:pStyle w:val="TableRow"/>
            </w:pPr>
            <w:r>
              <w:t>£</w:t>
            </w:r>
            <w:r w:rsidR="008143F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A8F2BEC" w:rsidR="00E66558" w:rsidRDefault="009D71E8">
            <w:pPr>
              <w:pStyle w:val="TableRow"/>
            </w:pPr>
            <w:r>
              <w:t>£</w:t>
            </w:r>
            <w:r w:rsidR="008143F3">
              <w:t>146,165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91C9" w14:textId="659D63B8" w:rsidR="008C5C8C" w:rsidRDefault="008C5C8C" w:rsidP="008C5C8C">
            <w:pPr>
              <w:spacing w:before="120"/>
            </w:pPr>
            <w:r>
              <w:t>Wheeler Primary school is la larger than average school located in Hull which remains one of the most deprived Local Authorities nationally. Eligibility for free school meals has increased over recent years</w:t>
            </w:r>
            <w:r w:rsidR="00D13CF6">
              <w:t xml:space="preserve"> and is above that of the national average. In addition,</w:t>
            </w:r>
            <w:r>
              <w:t xml:space="preserve"> 85% of pupils live in the 20% most deprived households nationally (IDACI 2021)</w:t>
            </w:r>
            <w:r w:rsidR="00D13CF6">
              <w:t xml:space="preserve"> and pupils fall into the highest quintile for deprivation – quintile 5 most deprived. Mobility is well above that of the National average and there are over 50% of children who have English as a second language. Our overall aim as a school is to close the gaps for all pupils so that t barriers are removed (be it academically, </w:t>
            </w:r>
            <w:r w:rsidR="00FA6DD8">
              <w:t>socially,</w:t>
            </w:r>
            <w:r w:rsidR="00D13CF6">
              <w:t xml:space="preserve"> </w:t>
            </w:r>
            <w:r w:rsidR="00FA6DD8">
              <w:t>emotionally,</w:t>
            </w:r>
            <w:r w:rsidR="00D13CF6">
              <w:t xml:space="preserve"> and culturally) and </w:t>
            </w:r>
            <w:r w:rsidR="00FA6DD8">
              <w:t xml:space="preserve">for </w:t>
            </w:r>
            <w:r w:rsidR="00D13CF6">
              <w:t xml:space="preserve">children </w:t>
            </w:r>
            <w:r w:rsidR="00FA6DD8">
              <w:t xml:space="preserve">to </w:t>
            </w:r>
            <w:r w:rsidR="00D13CF6">
              <w:t xml:space="preserve">achieve well and have a solid foundation in which to be build and be successful </w:t>
            </w:r>
            <w:r w:rsidR="00FA6DD8">
              <w:t>for</w:t>
            </w:r>
            <w:r w:rsidR="00D13CF6">
              <w:t xml:space="preserve"> life beyond Wheeler. </w:t>
            </w:r>
            <w:r w:rsidR="00FA6DD8">
              <w:t xml:space="preserve">We aim to see each child as an in individual, understand their needs and do all we can to ensure we nurture and ‘champion’ every child. We believe that ‘disadvantage ‘is not based purely on economical factors and as such we have an ambition for all children to be successful, feel pride and have a sense of aspiration. </w:t>
            </w:r>
          </w:p>
          <w:p w14:paraId="17CD3D36" w14:textId="09437730" w:rsidR="00943F53" w:rsidRDefault="008C5C8C" w:rsidP="008C5C8C">
            <w:pPr>
              <w:spacing w:before="120"/>
            </w:pPr>
            <w:r>
              <w:t xml:space="preserve">The causes of disadvantage are complex and entrenched and many lie beyond school. However, with the right strategies, underpinned by research, alongside a rich and engaging curriculum, we believe that we can make a </w:t>
            </w:r>
            <w:r w:rsidR="00943F53">
              <w:t xml:space="preserve">true </w:t>
            </w:r>
            <w:r>
              <w:t xml:space="preserve">difference. Our aim is that all pupils irrespective of background and barriers to learning, reach their full potential and become fulfilled and healthy individuals who </w:t>
            </w:r>
            <w:r w:rsidR="007B772B">
              <w:t>can</w:t>
            </w:r>
            <w:r>
              <w:t xml:space="preserve"> flourish and contribute positively to society now and in later life as </w:t>
            </w:r>
            <w:r w:rsidR="007B772B">
              <w:t>adults. We</w:t>
            </w:r>
            <w:r w:rsidR="00943F53">
              <w:t xml:space="preserve"> aim for all children to be seen as ‘crew members’ on our Wheeler ship and for them realise the difference they can make – even as children. </w:t>
            </w:r>
            <w:r>
              <w:t xml:space="preserve"> Our guiding principles for allocating our funding align with those identified in Education Endowment Foundation - Using your Pupil Premium Funding effectively </w:t>
            </w:r>
          </w:p>
          <w:p w14:paraId="4304B656" w14:textId="12C07DEB" w:rsidR="00943F53" w:rsidRDefault="008C5C8C" w:rsidP="008C5C8C">
            <w:pPr>
              <w:spacing w:before="120"/>
            </w:pPr>
            <w:r>
              <w:t xml:space="preserve">1. Schools can make a difference in narrowing attainment gaps – this means </w:t>
            </w:r>
            <w:r w:rsidR="00943F53">
              <w:t>it is vital that our</w:t>
            </w:r>
            <w:r>
              <w:t xml:space="preserve"> staff know who our disadvantaged pupils are and work collaboratively to narrow the gaps.</w:t>
            </w:r>
          </w:p>
          <w:p w14:paraId="289405C9" w14:textId="77777777" w:rsidR="00943F53" w:rsidRDefault="008C5C8C" w:rsidP="008C5C8C">
            <w:pPr>
              <w:spacing w:before="120"/>
            </w:pPr>
            <w:r>
              <w:t xml:space="preserve"> 2. Evidence-informed teachers and leaders must combine research findings with professional expertise to make decisions – we will adopt approaches which evidence shows has been effective in other schools and which we believe are transferrable into our school</w:t>
            </w:r>
          </w:p>
          <w:p w14:paraId="36F92BD2" w14:textId="4D2B7B37" w:rsidR="00943F53" w:rsidRDefault="008C5C8C" w:rsidP="008C5C8C">
            <w:pPr>
              <w:spacing w:before="120"/>
            </w:pPr>
            <w:r>
              <w:t xml:space="preserve"> 3. Quality First Teaching helps every child – quality first teaching must </w:t>
            </w:r>
            <w:r w:rsidR="007B772B">
              <w:t>never less than good</w:t>
            </w:r>
            <w:r>
              <w:t xml:space="preserve"> for all children – this means investing time in supporting and developing staff at all stages in their careers</w:t>
            </w:r>
            <w:r w:rsidR="007B772B">
              <w:t>. A highly skilled and effective workforce is pivotal for ensuring children receive the very best opportunities.</w:t>
            </w:r>
          </w:p>
          <w:p w14:paraId="43403F12" w14:textId="2C02179E" w:rsidR="00943F53" w:rsidRDefault="008C5C8C" w:rsidP="008C5C8C">
            <w:pPr>
              <w:spacing w:before="120"/>
            </w:pPr>
            <w:r>
              <w:lastRenderedPageBreak/>
              <w:t>4.</w:t>
            </w:r>
            <w:r w:rsidR="007B772B">
              <w:t xml:space="preserve">Making the right decisions on what to do for the biggest impact </w:t>
            </w:r>
            <w:r>
              <w:t>– we will focus on a small number of carefully chosen priorities identified through diagnostic assessment</w:t>
            </w:r>
          </w:p>
          <w:p w14:paraId="2A7D54E9" w14:textId="1012FB52" w:rsidR="00E66558" w:rsidRPr="00947839" w:rsidRDefault="008C5C8C" w:rsidP="008C5C8C">
            <w:pPr>
              <w:spacing w:before="120"/>
              <w:rPr>
                <w:i/>
                <w:iCs/>
              </w:rPr>
            </w:pPr>
            <w:r>
              <w:t xml:space="preserve"> 5. Whilst we understand that pupils who are eligible for the Pupil Premium are more likely to be ‘low-attainers’, tackling the consequences of deprivation and using our funding effectively also means ensuring that middle and higher attaining pupils continue to achieve well and fulfil their potential</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8628BBF" w:rsidR="00E66558" w:rsidRDefault="00947839">
            <w:pPr>
              <w:pStyle w:val="TableRowCentered"/>
              <w:jc w:val="left"/>
            </w:pPr>
            <w:r w:rsidRPr="00947839">
              <w:rPr>
                <w:b/>
                <w:bCs/>
              </w:rPr>
              <w:t xml:space="preserve">Speech, </w:t>
            </w:r>
            <w:r w:rsidR="00DB02E1" w:rsidRPr="00947839">
              <w:rPr>
                <w:b/>
                <w:bCs/>
              </w:rPr>
              <w:t>language,</w:t>
            </w:r>
            <w:r w:rsidRPr="00947839">
              <w:rPr>
                <w:b/>
                <w:bCs/>
              </w:rPr>
              <w:t xml:space="preserve"> and communication</w:t>
            </w:r>
            <w:r>
              <w:t xml:space="preserve"> - baseline entry to FS2 shows that most children are not school ready on entry to Wheeler Primary School. Many have no English with 50%of children across school and 61% across the Early Years setting being EAL pupils. Children have limited oral language skills and vocabulary and have had little opportunity to enjoy reading outside of the school environment.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97EAB78" w:rsidR="00E66558" w:rsidRPr="00C51B87" w:rsidRDefault="00C51B87">
            <w:pPr>
              <w:pStyle w:val="TableRowCentered"/>
              <w:jc w:val="left"/>
              <w:rPr>
                <w:b/>
                <w:bCs/>
                <w:szCs w:val="24"/>
              </w:rPr>
            </w:pPr>
            <w:r w:rsidRPr="00C51B87">
              <w:rPr>
                <w:b/>
                <w:bCs/>
                <w:szCs w:val="24"/>
              </w:rPr>
              <w:t xml:space="preserve">Children’s readiness for Learning – </w:t>
            </w:r>
            <w:r w:rsidRPr="00DB02E1">
              <w:rPr>
                <w:szCs w:val="24"/>
              </w:rPr>
              <w:t xml:space="preserve">emotional readiness, behavioural and social </w:t>
            </w:r>
            <w:r w:rsidR="00DB02E1" w:rsidRPr="00DB02E1">
              <w:rPr>
                <w:szCs w:val="24"/>
              </w:rPr>
              <w:t xml:space="preserve">– high % of children require additional support with manging their emotions and this has been exacerbated </w:t>
            </w:r>
            <w:r w:rsidR="0018517C" w:rsidRPr="00DB02E1">
              <w:rPr>
                <w:szCs w:val="24"/>
              </w:rPr>
              <w:t>because of</w:t>
            </w:r>
            <w:r w:rsidR="00DB02E1" w:rsidRPr="00DB02E1">
              <w:rPr>
                <w:szCs w:val="24"/>
              </w:rPr>
              <w:t xml:space="preserve"> lockdown</w:t>
            </w:r>
            <w:r w:rsidR="00DB02E1">
              <w:rPr>
                <w:szCs w:val="24"/>
              </w:rPr>
              <w:t>. We have seen a substantial increase in vulnerable families and cases open to Social Care Early Help have doubled. Approx. 40% of children have experienced ACE’s.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02F8119" w:rsidR="00E66558" w:rsidRPr="00B1249D" w:rsidRDefault="00B1249D">
            <w:pPr>
              <w:pStyle w:val="TableRowCentered"/>
              <w:jc w:val="left"/>
              <w:rPr>
                <w:b/>
                <w:bCs/>
                <w:sz w:val="22"/>
                <w:szCs w:val="22"/>
              </w:rPr>
            </w:pPr>
            <w:r w:rsidRPr="00BB7ADA">
              <w:rPr>
                <w:b/>
                <w:bCs/>
                <w:szCs w:val="24"/>
              </w:rPr>
              <w:t>Academic Achievement</w:t>
            </w:r>
            <w:r w:rsidRPr="00B1249D">
              <w:rPr>
                <w:b/>
                <w:bCs/>
                <w:sz w:val="22"/>
                <w:szCs w:val="22"/>
              </w:rPr>
              <w:t xml:space="preserve"> </w:t>
            </w:r>
            <w:r w:rsidR="00BB7ADA">
              <w:rPr>
                <w:b/>
                <w:bCs/>
                <w:sz w:val="22"/>
                <w:szCs w:val="22"/>
              </w:rPr>
              <w:t>-i</w:t>
            </w:r>
            <w:r w:rsidR="00BB7ADA">
              <w:t>n-school assessments, including discussions with pupils and work scrutiny show that there are gaps in reading, writing, mathematics and phonics between our disadvantaged pupils and others in school. Whilst this gap is narrowed over time in school, we recognise that the ongoing impact of Covid19 has highlighted this gap more profoundly.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AC17568" w:rsidR="00E66558" w:rsidRDefault="00C51B87">
            <w:pPr>
              <w:pStyle w:val="TableRowCentered"/>
              <w:jc w:val="left"/>
              <w:rPr>
                <w:iCs/>
                <w:sz w:val="22"/>
              </w:rPr>
            </w:pPr>
            <w:r w:rsidRPr="00C51B87">
              <w:rPr>
                <w:b/>
                <w:bCs/>
                <w:szCs w:val="24"/>
              </w:rPr>
              <w:t xml:space="preserve">Attendance and </w:t>
            </w:r>
            <w:r w:rsidR="00DB02E1" w:rsidRPr="00C51B87">
              <w:rPr>
                <w:b/>
                <w:bCs/>
                <w:szCs w:val="24"/>
              </w:rPr>
              <w:t>punctuality</w:t>
            </w:r>
            <w:r w:rsidR="00DB02E1">
              <w:t xml:space="preserve"> –</w:t>
            </w:r>
            <w:r>
              <w:t xml:space="preserve"> if left unsupported many vulnerable PP pupils would be in danger of becoming non-attenders, reducing school hours causing </w:t>
            </w:r>
            <w:r w:rsidR="00DB02E1">
              <w:t xml:space="preserve">them to fall behind. The % of children classed as </w:t>
            </w:r>
            <w:r w:rsidR="00B1249D">
              <w:t xml:space="preserve">PA is higher for disadvantaged than non-Disadvantaged.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631E020" w:rsidR="00E66558" w:rsidRDefault="00B1249D">
            <w:pPr>
              <w:pStyle w:val="TableRowCentered"/>
              <w:jc w:val="left"/>
              <w:rPr>
                <w:iCs/>
                <w:sz w:val="22"/>
              </w:rPr>
            </w:pPr>
            <w:r w:rsidRPr="00B1249D">
              <w:rPr>
                <w:b/>
                <w:bCs/>
              </w:rPr>
              <w:t>Lack of exposure to cultural/ extra-curricular experiences</w:t>
            </w:r>
            <w:r>
              <w:t xml:space="preserve"> and Understanding of The World. Some children, particularly the </w:t>
            </w:r>
            <w:r w:rsidR="00BB7ADA">
              <w:t>disadvantaged have</w:t>
            </w:r>
            <w:r>
              <w:t xml:space="preserve"> limited experiences beyond the home or school and do not readily access opportunities to engage in clubs / activities which enrich their lives.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D9A67C4" w:rsidR="00E66558" w:rsidRDefault="004226D9">
            <w:pPr>
              <w:pStyle w:val="TableRow"/>
            </w:pPr>
            <w:r>
              <w:rPr>
                <w:i/>
                <w:iCs/>
                <w:sz w:val="22"/>
                <w:szCs w:val="22"/>
              </w:rPr>
              <w:t xml:space="preserve">For pupils including those with EAL to be successful, confident communicators.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81D44" w14:textId="77777777" w:rsidR="00E66558" w:rsidRPr="00F10A36" w:rsidRDefault="004226D9" w:rsidP="004226D9">
            <w:pPr>
              <w:pStyle w:val="TableRowCentered"/>
              <w:numPr>
                <w:ilvl w:val="0"/>
                <w:numId w:val="14"/>
              </w:numPr>
              <w:jc w:val="left"/>
              <w:rPr>
                <w:sz w:val="22"/>
                <w:szCs w:val="22"/>
              </w:rPr>
            </w:pPr>
            <w:r w:rsidRPr="00F10A36">
              <w:rPr>
                <w:sz w:val="22"/>
                <w:szCs w:val="22"/>
              </w:rPr>
              <w:t>All children baselined on entry for S and L (including EAL disadvantaged)</w:t>
            </w:r>
          </w:p>
          <w:p w14:paraId="042800B0" w14:textId="5E13EF4C" w:rsidR="004226D9" w:rsidRPr="00F10A36" w:rsidRDefault="004226D9" w:rsidP="004226D9">
            <w:pPr>
              <w:pStyle w:val="TableRowCentered"/>
              <w:numPr>
                <w:ilvl w:val="0"/>
                <w:numId w:val="14"/>
              </w:numPr>
              <w:jc w:val="left"/>
              <w:rPr>
                <w:sz w:val="22"/>
                <w:szCs w:val="22"/>
              </w:rPr>
            </w:pPr>
            <w:r w:rsidRPr="00F10A36">
              <w:rPr>
                <w:sz w:val="22"/>
                <w:szCs w:val="22"/>
              </w:rPr>
              <w:t xml:space="preserve">Access to speech nd language specialist support via Bridges </w:t>
            </w:r>
            <w:r w:rsidR="00F10A36" w:rsidRPr="00F10A36">
              <w:rPr>
                <w:sz w:val="22"/>
                <w:szCs w:val="22"/>
              </w:rPr>
              <w:t xml:space="preserve">is swift and shows impact </w:t>
            </w:r>
          </w:p>
          <w:p w14:paraId="3DD02A13" w14:textId="1F8E9625" w:rsidR="00F10A36" w:rsidRPr="00F10A36" w:rsidRDefault="00F10A36" w:rsidP="004226D9">
            <w:pPr>
              <w:pStyle w:val="TableRowCentered"/>
              <w:numPr>
                <w:ilvl w:val="0"/>
                <w:numId w:val="14"/>
              </w:numPr>
              <w:jc w:val="left"/>
              <w:rPr>
                <w:sz w:val="22"/>
                <w:szCs w:val="22"/>
              </w:rPr>
            </w:pPr>
            <w:r w:rsidRPr="00F10A36">
              <w:rPr>
                <w:sz w:val="22"/>
                <w:szCs w:val="22"/>
              </w:rPr>
              <w:t xml:space="preserve">Children’s understanding of language builds through knowledge journals and children can confidently articulate </w:t>
            </w:r>
          </w:p>
          <w:p w14:paraId="06617EA8" w14:textId="711563C7" w:rsidR="004226D9" w:rsidRDefault="004226D9" w:rsidP="004226D9">
            <w:pPr>
              <w:pStyle w:val="TableRowCentered"/>
              <w:numPr>
                <w:ilvl w:val="0"/>
                <w:numId w:val="14"/>
              </w:numPr>
              <w:jc w:val="left"/>
              <w:rPr>
                <w:sz w:val="22"/>
                <w:szCs w:val="22"/>
              </w:rPr>
            </w:pPr>
            <w:r>
              <w:rPr>
                <w:sz w:val="22"/>
                <w:szCs w:val="22"/>
              </w:rPr>
              <w:t>In school curriculum maximises opportunities for language development and staff are confident (SHINE EYFS, etc- tiered language evident in all curriculum areas)</w:t>
            </w:r>
          </w:p>
          <w:p w14:paraId="5CA1C7EC" w14:textId="52540B7F" w:rsidR="004226D9" w:rsidRDefault="004226D9" w:rsidP="004226D9">
            <w:pPr>
              <w:pStyle w:val="TableRowCentered"/>
              <w:numPr>
                <w:ilvl w:val="0"/>
                <w:numId w:val="14"/>
              </w:numPr>
              <w:jc w:val="left"/>
              <w:rPr>
                <w:sz w:val="22"/>
                <w:szCs w:val="22"/>
              </w:rPr>
            </w:pPr>
            <w:r>
              <w:rPr>
                <w:sz w:val="22"/>
                <w:szCs w:val="22"/>
              </w:rPr>
              <w:t>Children make progress in relation to starting points and intervention has measured impact.</w:t>
            </w:r>
          </w:p>
          <w:p w14:paraId="2A7D5505" w14:textId="627A3C20" w:rsidR="004226D9" w:rsidRDefault="004226D9">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67979DB" w:rsidR="00E66558" w:rsidRDefault="00D77F38">
            <w:pPr>
              <w:pStyle w:val="TableRow"/>
              <w:rPr>
                <w:sz w:val="22"/>
                <w:szCs w:val="22"/>
              </w:rPr>
            </w:pPr>
            <w:r>
              <w:rPr>
                <w:sz w:val="22"/>
                <w:szCs w:val="22"/>
              </w:rPr>
              <w:t xml:space="preserve">For children to have increased resilience and able have a range of strategies to manage emotions. They feel happy and confident.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437B2" w14:textId="77777777" w:rsidR="00AA27FF" w:rsidRPr="00AA27FF" w:rsidRDefault="00AA27FF">
            <w:pPr>
              <w:pStyle w:val="TableRowCentered"/>
              <w:jc w:val="left"/>
              <w:rPr>
                <w:sz w:val="22"/>
                <w:szCs w:val="22"/>
              </w:rPr>
            </w:pPr>
            <w:r w:rsidRPr="00AA27FF">
              <w:rPr>
                <w:sz w:val="22"/>
                <w:szCs w:val="22"/>
              </w:rPr>
              <w:t xml:space="preserve">BY  2024-25 - high levels of inclusion and well-being is exemplified by: </w:t>
            </w:r>
          </w:p>
          <w:p w14:paraId="32235914" w14:textId="1385C073" w:rsidR="00ED2EBE" w:rsidRDefault="00AA27FF" w:rsidP="00ED2EBE">
            <w:pPr>
              <w:pStyle w:val="TableRowCentered"/>
              <w:numPr>
                <w:ilvl w:val="0"/>
                <w:numId w:val="15"/>
              </w:numPr>
              <w:jc w:val="left"/>
              <w:rPr>
                <w:sz w:val="22"/>
                <w:szCs w:val="22"/>
              </w:rPr>
            </w:pPr>
            <w:r w:rsidRPr="00AA27FF">
              <w:rPr>
                <w:sz w:val="22"/>
                <w:szCs w:val="22"/>
              </w:rPr>
              <w:t xml:space="preserve">Qualitative data from pupil voice surveys </w:t>
            </w:r>
          </w:p>
          <w:p w14:paraId="365A1149" w14:textId="3B3C6AE1" w:rsidR="00AA27FF" w:rsidRDefault="00AA27FF" w:rsidP="00ED2EBE">
            <w:pPr>
              <w:pStyle w:val="TableRowCentered"/>
              <w:numPr>
                <w:ilvl w:val="0"/>
                <w:numId w:val="15"/>
              </w:numPr>
              <w:jc w:val="left"/>
              <w:rPr>
                <w:sz w:val="22"/>
                <w:szCs w:val="22"/>
              </w:rPr>
            </w:pPr>
            <w:r w:rsidRPr="00AA27FF">
              <w:rPr>
                <w:sz w:val="22"/>
                <w:szCs w:val="22"/>
              </w:rPr>
              <w:t xml:space="preserve">Qualitative data from range of parental surveys  </w:t>
            </w:r>
          </w:p>
          <w:p w14:paraId="17DD021F" w14:textId="67EB5407" w:rsidR="00ED2EBE" w:rsidRPr="00AA27FF" w:rsidRDefault="00ED2EBE" w:rsidP="00ED2EBE">
            <w:pPr>
              <w:pStyle w:val="TableRowCentered"/>
              <w:numPr>
                <w:ilvl w:val="0"/>
                <w:numId w:val="15"/>
              </w:numPr>
              <w:jc w:val="left"/>
              <w:rPr>
                <w:sz w:val="22"/>
                <w:szCs w:val="22"/>
              </w:rPr>
            </w:pPr>
            <w:r>
              <w:rPr>
                <w:sz w:val="22"/>
                <w:szCs w:val="22"/>
              </w:rPr>
              <w:t xml:space="preserve">Impact of Bag for life seen in pupil outcomes and attitudes </w:t>
            </w:r>
          </w:p>
          <w:p w14:paraId="2CC8C92D" w14:textId="25B2A82D" w:rsidR="00AA27FF" w:rsidRPr="00AA27FF" w:rsidRDefault="00AA27FF" w:rsidP="00ED2EBE">
            <w:pPr>
              <w:pStyle w:val="TableRowCentered"/>
              <w:numPr>
                <w:ilvl w:val="0"/>
                <w:numId w:val="15"/>
              </w:numPr>
              <w:jc w:val="left"/>
              <w:rPr>
                <w:sz w:val="22"/>
                <w:szCs w:val="22"/>
              </w:rPr>
            </w:pPr>
            <w:r w:rsidRPr="00AA27FF">
              <w:rPr>
                <w:sz w:val="22"/>
                <w:szCs w:val="22"/>
              </w:rPr>
              <w:t xml:space="preserve">Reduction in number of behavioural incidents for recorded in CPOMS (specifically disadvantages pupils) </w:t>
            </w:r>
          </w:p>
          <w:p w14:paraId="14ABA6F9" w14:textId="621662D3" w:rsidR="00ED2EBE" w:rsidRDefault="00AA27FF" w:rsidP="00ED2EBE">
            <w:pPr>
              <w:pStyle w:val="TableRowCentered"/>
              <w:numPr>
                <w:ilvl w:val="0"/>
                <w:numId w:val="15"/>
              </w:numPr>
              <w:jc w:val="left"/>
              <w:rPr>
                <w:sz w:val="22"/>
                <w:szCs w:val="22"/>
              </w:rPr>
            </w:pPr>
            <w:r w:rsidRPr="00AA27FF">
              <w:rPr>
                <w:sz w:val="22"/>
                <w:szCs w:val="22"/>
              </w:rPr>
              <w:t xml:space="preserve">Analysis of CPOMS data shows positive impact of </w:t>
            </w:r>
            <w:r w:rsidR="00ED2EBE" w:rsidRPr="00AA27FF">
              <w:rPr>
                <w:sz w:val="22"/>
                <w:szCs w:val="22"/>
              </w:rPr>
              <w:t>school’s</w:t>
            </w:r>
            <w:r w:rsidRPr="00AA27FF">
              <w:rPr>
                <w:sz w:val="22"/>
                <w:szCs w:val="22"/>
              </w:rPr>
              <w:t xml:space="preserve"> support and signposting to external partner agencies </w:t>
            </w:r>
          </w:p>
          <w:p w14:paraId="2A7D5508" w14:textId="414F33EE" w:rsidR="00E66558" w:rsidRDefault="00AA27FF" w:rsidP="00ED2EBE">
            <w:pPr>
              <w:pStyle w:val="TableRowCentered"/>
              <w:numPr>
                <w:ilvl w:val="0"/>
                <w:numId w:val="15"/>
              </w:numPr>
              <w:jc w:val="left"/>
              <w:rPr>
                <w:sz w:val="22"/>
                <w:szCs w:val="22"/>
              </w:rPr>
            </w:pPr>
            <w:r w:rsidRPr="00AA27FF">
              <w:rPr>
                <w:sz w:val="22"/>
                <w:szCs w:val="22"/>
              </w:rPr>
              <w:t>High levels of parental engagement in activities and workshop</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1AAA1" w14:textId="77777777" w:rsidR="00E66558" w:rsidRDefault="00594194">
            <w:pPr>
              <w:pStyle w:val="TableRow"/>
              <w:rPr>
                <w:sz w:val="22"/>
                <w:szCs w:val="22"/>
              </w:rPr>
            </w:pPr>
            <w:r w:rsidRPr="00594194">
              <w:rPr>
                <w:sz w:val="22"/>
                <w:szCs w:val="22"/>
              </w:rPr>
              <w:t xml:space="preserve">Academic achievement </w:t>
            </w:r>
          </w:p>
          <w:p w14:paraId="2A7D550A" w14:textId="5B3228E3" w:rsidR="00594194" w:rsidRPr="00594194" w:rsidRDefault="00594194">
            <w:pPr>
              <w:pStyle w:val="TableRow"/>
              <w:rPr>
                <w:sz w:val="22"/>
                <w:szCs w:val="22"/>
              </w:rPr>
            </w:pPr>
            <w:r>
              <w:t>improved outcomes in GLD, reading, writing, mathematics and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F5E3C" w14:textId="77777777" w:rsidR="007914C1" w:rsidRPr="00F10A36" w:rsidRDefault="007914C1" w:rsidP="0005650A">
            <w:pPr>
              <w:pStyle w:val="TableRowCentered"/>
              <w:jc w:val="left"/>
              <w:rPr>
                <w:sz w:val="22"/>
                <w:szCs w:val="22"/>
              </w:rPr>
            </w:pPr>
            <w:r w:rsidRPr="00F10A36">
              <w:rPr>
                <w:sz w:val="22"/>
                <w:szCs w:val="22"/>
              </w:rPr>
              <w:t xml:space="preserve">By 2024-25 </w:t>
            </w:r>
          </w:p>
          <w:p w14:paraId="2365AE9F" w14:textId="03DC610F" w:rsidR="00F10A36" w:rsidRPr="00F10A36" w:rsidRDefault="007914C1" w:rsidP="00F10A36">
            <w:pPr>
              <w:pStyle w:val="TableRowCentered"/>
              <w:numPr>
                <w:ilvl w:val="0"/>
                <w:numId w:val="15"/>
              </w:numPr>
              <w:jc w:val="left"/>
              <w:rPr>
                <w:sz w:val="22"/>
                <w:szCs w:val="22"/>
              </w:rPr>
            </w:pPr>
            <w:r w:rsidRPr="00F10A36">
              <w:rPr>
                <w:sz w:val="22"/>
                <w:szCs w:val="22"/>
              </w:rPr>
              <w:t xml:space="preserve">% </w:t>
            </w:r>
            <w:proofErr w:type="gramStart"/>
            <w:r w:rsidRPr="00F10A36">
              <w:rPr>
                <w:sz w:val="22"/>
                <w:szCs w:val="22"/>
              </w:rPr>
              <w:t>of</w:t>
            </w:r>
            <w:proofErr w:type="gramEnd"/>
            <w:r w:rsidRPr="00F10A36">
              <w:rPr>
                <w:sz w:val="22"/>
                <w:szCs w:val="22"/>
              </w:rPr>
              <w:t xml:space="preserve"> disadvantaged pupils achieving GLD is within </w:t>
            </w:r>
            <w:r w:rsidR="00F10A36" w:rsidRPr="00F10A36">
              <w:rPr>
                <w:sz w:val="22"/>
                <w:szCs w:val="22"/>
              </w:rPr>
              <w:t xml:space="preserve">10 </w:t>
            </w:r>
            <w:r w:rsidRPr="00F10A36">
              <w:rPr>
                <w:sz w:val="22"/>
                <w:szCs w:val="22"/>
              </w:rPr>
              <w:t xml:space="preserve">% of national average for all pupils nationally. </w:t>
            </w:r>
          </w:p>
          <w:p w14:paraId="2EBC3C64" w14:textId="38842330" w:rsidR="00F10A36" w:rsidRPr="00F10A36" w:rsidRDefault="007914C1" w:rsidP="00F10A36">
            <w:pPr>
              <w:pStyle w:val="TableRowCentered"/>
              <w:numPr>
                <w:ilvl w:val="0"/>
                <w:numId w:val="15"/>
              </w:numPr>
              <w:jc w:val="left"/>
              <w:rPr>
                <w:sz w:val="22"/>
                <w:szCs w:val="22"/>
              </w:rPr>
            </w:pPr>
            <w:r w:rsidRPr="00F10A36">
              <w:rPr>
                <w:sz w:val="22"/>
                <w:szCs w:val="22"/>
              </w:rPr>
              <w:t xml:space="preserve">% </w:t>
            </w:r>
            <w:proofErr w:type="gramStart"/>
            <w:r w:rsidRPr="00F10A36">
              <w:rPr>
                <w:sz w:val="22"/>
                <w:szCs w:val="22"/>
              </w:rPr>
              <w:t>of</w:t>
            </w:r>
            <w:proofErr w:type="gramEnd"/>
            <w:r w:rsidRPr="00F10A36">
              <w:rPr>
                <w:sz w:val="22"/>
                <w:szCs w:val="22"/>
              </w:rPr>
              <w:t xml:space="preserve"> disadvantaged pupils achieving C&amp;L is within </w:t>
            </w:r>
            <w:r w:rsidR="00F10A36" w:rsidRPr="00F10A36">
              <w:rPr>
                <w:sz w:val="22"/>
                <w:szCs w:val="22"/>
              </w:rPr>
              <w:t>10</w:t>
            </w:r>
            <w:r w:rsidRPr="00F10A36">
              <w:rPr>
                <w:sz w:val="22"/>
                <w:szCs w:val="22"/>
              </w:rPr>
              <w:t xml:space="preserve">% of national average for all pupils nationally. </w:t>
            </w:r>
          </w:p>
          <w:p w14:paraId="2C5D9D67" w14:textId="4046BEC1" w:rsidR="00F10A36" w:rsidRPr="00F10A36" w:rsidRDefault="007914C1" w:rsidP="00F10A36">
            <w:pPr>
              <w:pStyle w:val="TableRowCentered"/>
              <w:numPr>
                <w:ilvl w:val="0"/>
                <w:numId w:val="15"/>
              </w:numPr>
              <w:jc w:val="left"/>
              <w:rPr>
                <w:sz w:val="22"/>
                <w:szCs w:val="22"/>
              </w:rPr>
            </w:pPr>
            <w:r w:rsidRPr="00F10A36">
              <w:rPr>
                <w:sz w:val="22"/>
                <w:szCs w:val="22"/>
              </w:rPr>
              <w:t xml:space="preserve">% </w:t>
            </w:r>
            <w:proofErr w:type="gramStart"/>
            <w:r w:rsidRPr="00F10A36">
              <w:rPr>
                <w:sz w:val="22"/>
                <w:szCs w:val="22"/>
              </w:rPr>
              <w:t>of</w:t>
            </w:r>
            <w:proofErr w:type="gramEnd"/>
            <w:r w:rsidRPr="00F10A36">
              <w:rPr>
                <w:sz w:val="22"/>
                <w:szCs w:val="22"/>
              </w:rPr>
              <w:t xml:space="preserve"> disadvantaged pupils reaching required standard in Phonics </w:t>
            </w:r>
            <w:r w:rsidRPr="00F10A36">
              <w:rPr>
                <w:sz w:val="22"/>
                <w:szCs w:val="22"/>
              </w:rPr>
              <w:lastRenderedPageBreak/>
              <w:t xml:space="preserve">Screening Check is within 5% of NA for all pupils nationally. </w:t>
            </w:r>
          </w:p>
          <w:p w14:paraId="76733E71" w14:textId="7510D58A" w:rsidR="00F10A36" w:rsidRPr="00F10A36" w:rsidRDefault="007914C1" w:rsidP="00F10A36">
            <w:pPr>
              <w:pStyle w:val="TableRowCentered"/>
              <w:numPr>
                <w:ilvl w:val="0"/>
                <w:numId w:val="15"/>
              </w:numPr>
              <w:jc w:val="left"/>
              <w:rPr>
                <w:sz w:val="22"/>
                <w:szCs w:val="22"/>
              </w:rPr>
            </w:pPr>
            <w:r w:rsidRPr="00F10A36">
              <w:rPr>
                <w:sz w:val="22"/>
                <w:szCs w:val="22"/>
              </w:rPr>
              <w:t xml:space="preserve">At the end of KS1, % of disadvantaged pupils reaching EXS in reading, writing and mathematics is in line with NA for all pupils nationally. </w:t>
            </w:r>
          </w:p>
          <w:p w14:paraId="312E269D" w14:textId="77777777" w:rsidR="00E66558" w:rsidRDefault="007914C1" w:rsidP="00F10A36">
            <w:pPr>
              <w:pStyle w:val="TableRowCentered"/>
              <w:numPr>
                <w:ilvl w:val="0"/>
                <w:numId w:val="15"/>
              </w:numPr>
              <w:jc w:val="left"/>
              <w:rPr>
                <w:sz w:val="22"/>
                <w:szCs w:val="22"/>
              </w:rPr>
            </w:pPr>
            <w:r w:rsidRPr="00F10A36">
              <w:rPr>
                <w:sz w:val="22"/>
                <w:szCs w:val="22"/>
              </w:rPr>
              <w:t>At the end of KS2, % of disadvantaged pupils reaching EXS in reading, writing, mathematics and RWM is in line or above NA for all pupils nationally</w:t>
            </w:r>
          </w:p>
          <w:p w14:paraId="479EB230" w14:textId="77777777" w:rsidR="00F10A36" w:rsidRPr="00F10A36" w:rsidRDefault="00F10A36" w:rsidP="00F10A36">
            <w:pPr>
              <w:pStyle w:val="TableRowCentered"/>
              <w:numPr>
                <w:ilvl w:val="0"/>
                <w:numId w:val="15"/>
              </w:numPr>
              <w:jc w:val="left"/>
              <w:rPr>
                <w:sz w:val="22"/>
                <w:szCs w:val="22"/>
              </w:rPr>
            </w:pPr>
            <w:r w:rsidRPr="00F10A36">
              <w:rPr>
                <w:sz w:val="22"/>
                <w:szCs w:val="22"/>
              </w:rPr>
              <w:t xml:space="preserve">Move closer to NA for GLD whilst narrowing gap between disadvantaged pupils and others in school </w:t>
            </w:r>
          </w:p>
          <w:p w14:paraId="1CC344F4" w14:textId="63808382" w:rsidR="00F10A36" w:rsidRPr="00F10A36" w:rsidRDefault="00F10A36" w:rsidP="00F10A36">
            <w:pPr>
              <w:pStyle w:val="TableRowCentered"/>
              <w:numPr>
                <w:ilvl w:val="0"/>
                <w:numId w:val="15"/>
              </w:numPr>
              <w:jc w:val="left"/>
              <w:rPr>
                <w:sz w:val="22"/>
                <w:szCs w:val="22"/>
              </w:rPr>
            </w:pPr>
            <w:r>
              <w:rPr>
                <w:sz w:val="22"/>
                <w:szCs w:val="22"/>
              </w:rPr>
              <w:t>G</w:t>
            </w:r>
            <w:r w:rsidRPr="00F10A36">
              <w:rPr>
                <w:sz w:val="22"/>
                <w:szCs w:val="22"/>
              </w:rPr>
              <w:t xml:space="preserve">ap between disadvantaged pupils and others in schools narrows in Phonic Screening Check. </w:t>
            </w:r>
          </w:p>
          <w:p w14:paraId="2A7D550B" w14:textId="2E26ACE3" w:rsidR="00F10A36" w:rsidRPr="00F10A36" w:rsidRDefault="00F10A36" w:rsidP="00F10A36">
            <w:pPr>
              <w:pStyle w:val="TableRowCentered"/>
              <w:numPr>
                <w:ilvl w:val="0"/>
                <w:numId w:val="15"/>
              </w:numPr>
              <w:jc w:val="left"/>
              <w:rPr>
                <w:sz w:val="22"/>
                <w:szCs w:val="22"/>
              </w:rPr>
            </w:pPr>
            <w:r w:rsidRPr="00F10A36">
              <w:rPr>
                <w:sz w:val="22"/>
                <w:szCs w:val="22"/>
              </w:rPr>
              <w:t xml:space="preserve"> Gap between disadvantaged and other pupils narrows when compared with previous year’s outcomes across all measures.</w:t>
            </w:r>
          </w:p>
        </w:tc>
      </w:tr>
      <w:tr w:rsidR="00D671D1" w14:paraId="60EE727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737E8" w14:textId="152C68E1" w:rsidR="00D671D1" w:rsidRDefault="0005650A">
            <w:pPr>
              <w:pStyle w:val="TableRow"/>
              <w:rPr>
                <w:sz w:val="22"/>
                <w:szCs w:val="22"/>
              </w:rPr>
            </w:pPr>
            <w:r>
              <w:rPr>
                <w:sz w:val="22"/>
                <w:szCs w:val="22"/>
              </w:rPr>
              <w:lastRenderedPageBreak/>
              <w:t xml:space="preserve">For children to attend school regularly so that they achieve well – gaps between </w:t>
            </w:r>
            <w:proofErr w:type="spellStart"/>
            <w:r>
              <w:rPr>
                <w:sz w:val="22"/>
                <w:szCs w:val="22"/>
              </w:rPr>
              <w:t>disad</w:t>
            </w:r>
            <w:proofErr w:type="spellEnd"/>
            <w:r>
              <w:rPr>
                <w:sz w:val="22"/>
                <w:szCs w:val="22"/>
              </w:rPr>
              <w:t xml:space="preserve"> and non </w:t>
            </w:r>
            <w:proofErr w:type="spellStart"/>
            <w:r>
              <w:rPr>
                <w:sz w:val="22"/>
                <w:szCs w:val="22"/>
              </w:rPr>
              <w:t>disad</w:t>
            </w:r>
            <w:proofErr w:type="spellEnd"/>
            <w:r>
              <w:rPr>
                <w:sz w:val="22"/>
                <w:szCs w:val="22"/>
              </w:rPr>
              <w:t xml:space="preserve"> closed and PA reduced.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A0D6" w14:textId="77777777" w:rsidR="0005650A" w:rsidRPr="0005650A" w:rsidRDefault="0005650A" w:rsidP="0005650A">
            <w:pPr>
              <w:pStyle w:val="TableRowCentered"/>
              <w:jc w:val="left"/>
              <w:rPr>
                <w:sz w:val="22"/>
                <w:szCs w:val="22"/>
              </w:rPr>
            </w:pPr>
            <w:r w:rsidRPr="0005650A">
              <w:rPr>
                <w:sz w:val="22"/>
                <w:szCs w:val="22"/>
              </w:rPr>
              <w:t xml:space="preserve">By 2024-25 </w:t>
            </w:r>
          </w:p>
          <w:p w14:paraId="7B228205" w14:textId="54B53CCA" w:rsidR="0005650A" w:rsidRPr="0005650A" w:rsidRDefault="0005650A" w:rsidP="0005650A">
            <w:pPr>
              <w:pStyle w:val="TableRowCentered"/>
              <w:numPr>
                <w:ilvl w:val="0"/>
                <w:numId w:val="16"/>
              </w:numPr>
              <w:jc w:val="left"/>
              <w:rPr>
                <w:sz w:val="22"/>
                <w:szCs w:val="22"/>
              </w:rPr>
            </w:pPr>
            <w:r w:rsidRPr="0005650A">
              <w:rPr>
                <w:sz w:val="22"/>
                <w:szCs w:val="22"/>
              </w:rPr>
              <w:t xml:space="preserve">The overall absence rate for all pupils is in line with national average </w:t>
            </w:r>
          </w:p>
          <w:p w14:paraId="1AB8E333" w14:textId="52F3AD6D" w:rsidR="0005650A" w:rsidRPr="0005650A" w:rsidRDefault="0005650A" w:rsidP="0005650A">
            <w:pPr>
              <w:pStyle w:val="TableRowCentered"/>
              <w:numPr>
                <w:ilvl w:val="0"/>
                <w:numId w:val="16"/>
              </w:numPr>
              <w:jc w:val="left"/>
              <w:rPr>
                <w:sz w:val="22"/>
                <w:szCs w:val="22"/>
              </w:rPr>
            </w:pPr>
            <w:r w:rsidRPr="0005650A">
              <w:rPr>
                <w:sz w:val="22"/>
                <w:szCs w:val="22"/>
              </w:rPr>
              <w:t xml:space="preserve">The attendance gap between disadvantage pupils is in line with national average </w:t>
            </w:r>
          </w:p>
          <w:p w14:paraId="41E67115" w14:textId="5659A340" w:rsidR="0005650A" w:rsidRPr="0005650A" w:rsidRDefault="0005650A" w:rsidP="0005650A">
            <w:pPr>
              <w:pStyle w:val="TableRowCentered"/>
              <w:numPr>
                <w:ilvl w:val="0"/>
                <w:numId w:val="17"/>
              </w:numPr>
              <w:jc w:val="left"/>
              <w:rPr>
                <w:sz w:val="22"/>
                <w:szCs w:val="22"/>
              </w:rPr>
            </w:pPr>
            <w:r w:rsidRPr="0005650A">
              <w:rPr>
                <w:sz w:val="22"/>
                <w:szCs w:val="22"/>
              </w:rPr>
              <w:t xml:space="preserve">The % of all pupils who are persistently absent is lower than the national average </w:t>
            </w:r>
          </w:p>
          <w:p w14:paraId="7BABC5B7" w14:textId="5F5D1479" w:rsidR="0005650A" w:rsidRPr="0005650A" w:rsidRDefault="0005650A" w:rsidP="0005650A">
            <w:pPr>
              <w:pStyle w:val="TableRowCentered"/>
              <w:numPr>
                <w:ilvl w:val="0"/>
                <w:numId w:val="17"/>
              </w:numPr>
              <w:jc w:val="left"/>
              <w:rPr>
                <w:sz w:val="22"/>
                <w:szCs w:val="22"/>
              </w:rPr>
            </w:pPr>
            <w:r w:rsidRPr="0005650A">
              <w:rPr>
                <w:sz w:val="22"/>
                <w:szCs w:val="22"/>
              </w:rPr>
              <w:t>The gap between disadvantaged pupils and others in school is closing year on year with NA</w:t>
            </w:r>
          </w:p>
          <w:p w14:paraId="6C498F5B" w14:textId="77777777" w:rsidR="0005650A" w:rsidRPr="0005650A" w:rsidRDefault="0005650A" w:rsidP="0005650A">
            <w:pPr>
              <w:pStyle w:val="TableRowCentered"/>
              <w:jc w:val="left"/>
              <w:rPr>
                <w:sz w:val="22"/>
                <w:szCs w:val="22"/>
              </w:rPr>
            </w:pPr>
            <w:r w:rsidRPr="0005650A">
              <w:rPr>
                <w:sz w:val="22"/>
                <w:szCs w:val="22"/>
              </w:rPr>
              <w:t xml:space="preserve"> On an annual basis we will aspire to: </w:t>
            </w:r>
          </w:p>
          <w:p w14:paraId="2DD40D52" w14:textId="0DD1C2C4" w:rsidR="0005650A" w:rsidRPr="0005650A" w:rsidRDefault="0005650A" w:rsidP="0005650A">
            <w:pPr>
              <w:pStyle w:val="TableRowCentered"/>
              <w:numPr>
                <w:ilvl w:val="0"/>
                <w:numId w:val="18"/>
              </w:numPr>
              <w:jc w:val="left"/>
              <w:rPr>
                <w:sz w:val="22"/>
                <w:szCs w:val="22"/>
              </w:rPr>
            </w:pPr>
            <w:r w:rsidRPr="0005650A">
              <w:rPr>
                <w:sz w:val="22"/>
                <w:szCs w:val="22"/>
              </w:rPr>
              <w:t>Narrow the absence gap between disadvantaged pupils and others</w:t>
            </w:r>
          </w:p>
          <w:p w14:paraId="0F65F002" w14:textId="4329912D" w:rsidR="0005650A" w:rsidRPr="0005650A" w:rsidRDefault="0005650A" w:rsidP="0005650A">
            <w:pPr>
              <w:pStyle w:val="TableRowCentered"/>
              <w:numPr>
                <w:ilvl w:val="0"/>
                <w:numId w:val="18"/>
              </w:numPr>
              <w:jc w:val="left"/>
              <w:rPr>
                <w:sz w:val="22"/>
                <w:szCs w:val="22"/>
              </w:rPr>
            </w:pPr>
            <w:r w:rsidRPr="0005650A">
              <w:rPr>
                <w:sz w:val="22"/>
                <w:szCs w:val="22"/>
              </w:rPr>
              <w:t xml:space="preserve">Narrow the gap between disadvantaged pupils and others in terms of PA </w:t>
            </w:r>
          </w:p>
          <w:p w14:paraId="46E882CB" w14:textId="2CB33920" w:rsidR="00D671D1" w:rsidRPr="0005650A" w:rsidRDefault="0005650A" w:rsidP="0005650A">
            <w:pPr>
              <w:pStyle w:val="TableRowCentered"/>
              <w:numPr>
                <w:ilvl w:val="0"/>
                <w:numId w:val="18"/>
              </w:numPr>
              <w:jc w:val="left"/>
              <w:rPr>
                <w:sz w:val="22"/>
                <w:szCs w:val="22"/>
              </w:rPr>
            </w:pPr>
            <w:r w:rsidRPr="0005650A">
              <w:rPr>
                <w:sz w:val="22"/>
                <w:szCs w:val="22"/>
              </w:rPr>
              <w:t>Number of pupils late and late after close of registration reduces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DFA49DA" w:rsidR="00E66558" w:rsidRDefault="004F75FD">
            <w:pPr>
              <w:pStyle w:val="TableRow"/>
              <w:rPr>
                <w:sz w:val="22"/>
                <w:szCs w:val="22"/>
              </w:rPr>
            </w:pPr>
            <w:r>
              <w:rPr>
                <w:sz w:val="22"/>
                <w:szCs w:val="22"/>
              </w:rPr>
              <w:t xml:space="preserve">For children to build cultural capital, be inspired, </w:t>
            </w:r>
            <w:r w:rsidR="003860C0">
              <w:rPr>
                <w:sz w:val="22"/>
                <w:szCs w:val="22"/>
              </w:rPr>
              <w:t>motivated,</w:t>
            </w:r>
            <w:r>
              <w:rPr>
                <w:sz w:val="22"/>
                <w:szCs w:val="22"/>
              </w:rPr>
              <w:t xml:space="preserve"> and engaged in a range of activities beyond the academic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C2C5" w14:textId="1CB785BB" w:rsidR="00ED2EBE" w:rsidRDefault="00ED2EBE" w:rsidP="00ED2EBE">
            <w:pPr>
              <w:pStyle w:val="TableRowCentered"/>
              <w:numPr>
                <w:ilvl w:val="0"/>
                <w:numId w:val="15"/>
              </w:numPr>
              <w:jc w:val="left"/>
              <w:rPr>
                <w:sz w:val="22"/>
                <w:szCs w:val="22"/>
              </w:rPr>
            </w:pPr>
            <w:r w:rsidRPr="00AA27FF">
              <w:rPr>
                <w:sz w:val="22"/>
                <w:szCs w:val="22"/>
              </w:rPr>
              <w:t>High levels of engagement in out</w:t>
            </w:r>
            <w:r w:rsidR="004F75FD">
              <w:rPr>
                <w:sz w:val="22"/>
                <w:szCs w:val="22"/>
              </w:rPr>
              <w:t xml:space="preserve"> </w:t>
            </w:r>
            <w:r w:rsidRPr="00AA27FF">
              <w:rPr>
                <w:sz w:val="22"/>
                <w:szCs w:val="22"/>
              </w:rPr>
              <w:t>of</w:t>
            </w:r>
            <w:r w:rsidR="0005650A">
              <w:rPr>
                <w:sz w:val="22"/>
                <w:szCs w:val="22"/>
              </w:rPr>
              <w:t xml:space="preserve"> </w:t>
            </w:r>
            <w:r w:rsidRPr="00AA27FF">
              <w:rPr>
                <w:sz w:val="22"/>
                <w:szCs w:val="22"/>
              </w:rPr>
              <w:t>school clubs and activities by disadvantaged pupils (registers and pupil feedback)</w:t>
            </w:r>
          </w:p>
          <w:p w14:paraId="6F607A10" w14:textId="2C461CC3" w:rsidR="004F75FD" w:rsidRDefault="004F75FD" w:rsidP="00ED2EBE">
            <w:pPr>
              <w:pStyle w:val="TableRowCentered"/>
              <w:numPr>
                <w:ilvl w:val="0"/>
                <w:numId w:val="15"/>
              </w:numPr>
              <w:jc w:val="left"/>
              <w:rPr>
                <w:sz w:val="22"/>
                <w:szCs w:val="22"/>
              </w:rPr>
            </w:pPr>
            <w:r>
              <w:rPr>
                <w:sz w:val="22"/>
                <w:szCs w:val="22"/>
              </w:rPr>
              <w:t xml:space="preserve">Children have completed </w:t>
            </w:r>
            <w:r w:rsidRPr="004F75FD">
              <w:rPr>
                <w:b/>
                <w:bCs/>
                <w:sz w:val="22"/>
                <w:szCs w:val="22"/>
              </w:rPr>
              <w:t>Bag for Life</w:t>
            </w:r>
            <w:r>
              <w:rPr>
                <w:sz w:val="22"/>
                <w:szCs w:val="22"/>
              </w:rPr>
              <w:t xml:space="preserve"> and are able to articulate their own passions, interests and how they feel about themselves.</w:t>
            </w:r>
          </w:p>
          <w:p w14:paraId="1798D874" w14:textId="4792053D" w:rsidR="004F75FD" w:rsidRDefault="004F75FD" w:rsidP="00ED2EBE">
            <w:pPr>
              <w:pStyle w:val="TableRowCentered"/>
              <w:numPr>
                <w:ilvl w:val="0"/>
                <w:numId w:val="15"/>
              </w:numPr>
              <w:jc w:val="left"/>
              <w:rPr>
                <w:sz w:val="22"/>
                <w:szCs w:val="22"/>
              </w:rPr>
            </w:pPr>
            <w:r>
              <w:rPr>
                <w:sz w:val="22"/>
                <w:szCs w:val="22"/>
              </w:rPr>
              <w:lastRenderedPageBreak/>
              <w:t>To have experienced life beyond school and home for a range of purposes and feel confident about their place in society.</w:t>
            </w:r>
          </w:p>
          <w:p w14:paraId="47DFD8BD" w14:textId="2E7C5BE7" w:rsidR="004F75FD" w:rsidRPr="00AA27FF" w:rsidRDefault="004F75FD" w:rsidP="00ED2EBE">
            <w:pPr>
              <w:pStyle w:val="TableRowCentered"/>
              <w:numPr>
                <w:ilvl w:val="0"/>
                <w:numId w:val="15"/>
              </w:numPr>
              <w:jc w:val="left"/>
              <w:rPr>
                <w:sz w:val="22"/>
                <w:szCs w:val="22"/>
              </w:rPr>
            </w:pPr>
            <w:r>
              <w:rPr>
                <w:sz w:val="22"/>
                <w:szCs w:val="22"/>
              </w:rPr>
              <w:t xml:space="preserve">Bag for life is carefully woven into the curricular package and children can articulate the impact </w:t>
            </w:r>
            <w:r w:rsidR="00E243C2">
              <w:rPr>
                <w:sz w:val="22"/>
                <w:szCs w:val="22"/>
              </w:rPr>
              <w:t xml:space="preserve">in relation to their own self-awareness and development. </w:t>
            </w:r>
          </w:p>
          <w:p w14:paraId="2A7D550E" w14:textId="77777777" w:rsidR="00E66558" w:rsidRDefault="00E6655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9509BCE" w:rsidR="00E66558" w:rsidRPr="008C3C77" w:rsidRDefault="009D71E8">
      <w:pPr>
        <w:rPr>
          <w:b/>
          <w:bCs/>
        </w:rPr>
      </w:pPr>
      <w:r w:rsidRPr="008C3C77">
        <w:rPr>
          <w:b/>
          <w:bCs/>
        </w:rPr>
        <w:t>Budgeted cost: £</w:t>
      </w:r>
      <w:r w:rsidR="008C3C77" w:rsidRPr="008C3C77">
        <w:rPr>
          <w:b/>
          <w:bCs/>
        </w:rPr>
        <w:t xml:space="preserve"> 43,000</w:t>
      </w:r>
      <w:r w:rsidR="001A0A2E">
        <w:rPr>
          <w:b/>
          <w:bCs/>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6EB4" w14:textId="6286BC36" w:rsidR="00940B9C" w:rsidRPr="00E0374C" w:rsidRDefault="00940B9C">
            <w:pPr>
              <w:pStyle w:val="TableRow"/>
              <w:rPr>
                <w:sz w:val="22"/>
                <w:szCs w:val="22"/>
              </w:rPr>
            </w:pPr>
            <w:r w:rsidRPr="00E0374C">
              <w:rPr>
                <w:sz w:val="22"/>
                <w:szCs w:val="22"/>
              </w:rPr>
              <w:t xml:space="preserve">Additional support 1 day a week for EYFS children for SLC </w:t>
            </w:r>
            <w:r w:rsidR="0047321C" w:rsidRPr="00E0374C">
              <w:rPr>
                <w:sz w:val="22"/>
                <w:szCs w:val="22"/>
              </w:rPr>
              <w:t xml:space="preserve"> </w:t>
            </w:r>
          </w:p>
          <w:p w14:paraId="65EF4BC4" w14:textId="00637640" w:rsidR="0047321C" w:rsidRPr="00E0374C" w:rsidRDefault="0047321C">
            <w:pPr>
              <w:pStyle w:val="TableRow"/>
              <w:rPr>
                <w:sz w:val="22"/>
                <w:szCs w:val="22"/>
              </w:rPr>
            </w:pPr>
            <w:r w:rsidRPr="00E0374C">
              <w:rPr>
                <w:sz w:val="22"/>
                <w:szCs w:val="22"/>
              </w:rPr>
              <w:t>£3,700</w:t>
            </w:r>
          </w:p>
          <w:p w14:paraId="30F3F6A5" w14:textId="1A49D409" w:rsidR="00940B9C" w:rsidRPr="00E0374C" w:rsidRDefault="00940B9C">
            <w:pPr>
              <w:pStyle w:val="TableRow"/>
              <w:rPr>
                <w:sz w:val="22"/>
                <w:szCs w:val="22"/>
              </w:rPr>
            </w:pPr>
          </w:p>
          <w:p w14:paraId="1D582AAC" w14:textId="26550D2A" w:rsidR="00940B9C" w:rsidRPr="00E0374C" w:rsidRDefault="00940B9C">
            <w:pPr>
              <w:pStyle w:val="TableRow"/>
              <w:rPr>
                <w:sz w:val="22"/>
                <w:szCs w:val="22"/>
              </w:rPr>
            </w:pPr>
            <w:r w:rsidRPr="00E0374C">
              <w:rPr>
                <w:sz w:val="22"/>
                <w:szCs w:val="22"/>
              </w:rPr>
              <w:t xml:space="preserve">Intervention for YR1 - to </w:t>
            </w:r>
            <w:proofErr w:type="spellStart"/>
            <w:r w:rsidRPr="00E0374C">
              <w:rPr>
                <w:sz w:val="22"/>
                <w:szCs w:val="22"/>
              </w:rPr>
              <w:t>Yr</w:t>
            </w:r>
            <w:proofErr w:type="spellEnd"/>
            <w:r w:rsidRPr="00E0374C">
              <w:rPr>
                <w:sz w:val="22"/>
                <w:szCs w:val="22"/>
              </w:rPr>
              <w:t xml:space="preserve"> 3- 1 focus on Reading and phonics full time (keep up) </w:t>
            </w:r>
            <w:r w:rsidR="0047321C" w:rsidRPr="00E0374C">
              <w:rPr>
                <w:sz w:val="22"/>
                <w:szCs w:val="22"/>
              </w:rPr>
              <w:t>£18,500</w:t>
            </w:r>
          </w:p>
          <w:p w14:paraId="27E6DE79" w14:textId="5EF1961B" w:rsidR="0047321C" w:rsidRPr="00E0374C" w:rsidRDefault="0047321C">
            <w:pPr>
              <w:pStyle w:val="TableRow"/>
              <w:rPr>
                <w:sz w:val="22"/>
                <w:szCs w:val="22"/>
              </w:rPr>
            </w:pPr>
          </w:p>
          <w:p w14:paraId="751874F4" w14:textId="19AA4936" w:rsidR="0047321C" w:rsidRPr="00E0374C" w:rsidRDefault="0047321C">
            <w:pPr>
              <w:pStyle w:val="TableRow"/>
              <w:rPr>
                <w:sz w:val="22"/>
                <w:szCs w:val="22"/>
              </w:rPr>
            </w:pPr>
            <w:r w:rsidRPr="00E0374C">
              <w:rPr>
                <w:sz w:val="22"/>
                <w:szCs w:val="22"/>
              </w:rPr>
              <w:t xml:space="preserve">Intervention </w:t>
            </w:r>
            <w:proofErr w:type="gramStart"/>
            <w:r w:rsidRPr="00E0374C">
              <w:rPr>
                <w:sz w:val="22"/>
                <w:szCs w:val="22"/>
              </w:rPr>
              <w:t xml:space="preserve">and </w:t>
            </w:r>
            <w:r w:rsidR="00E0374C" w:rsidRPr="00E0374C">
              <w:rPr>
                <w:sz w:val="22"/>
                <w:szCs w:val="22"/>
              </w:rPr>
              <w:t xml:space="preserve"> </w:t>
            </w:r>
            <w:r w:rsidRPr="00E0374C">
              <w:rPr>
                <w:sz w:val="22"/>
                <w:szCs w:val="22"/>
              </w:rPr>
              <w:t>support</w:t>
            </w:r>
            <w:proofErr w:type="gramEnd"/>
            <w:r w:rsidRPr="00E0374C">
              <w:rPr>
                <w:sz w:val="22"/>
                <w:szCs w:val="22"/>
              </w:rPr>
              <w:t xml:space="preserve"> for YR 3 and 4 – 4 </w:t>
            </w:r>
            <w:proofErr w:type="spellStart"/>
            <w:r w:rsidRPr="00E0374C">
              <w:rPr>
                <w:sz w:val="22"/>
                <w:szCs w:val="22"/>
              </w:rPr>
              <w:t>ams</w:t>
            </w:r>
            <w:proofErr w:type="spellEnd"/>
            <w:r w:rsidRPr="00E0374C">
              <w:rPr>
                <w:sz w:val="22"/>
                <w:szCs w:val="22"/>
              </w:rPr>
              <w:t xml:space="preserve"> for disadvantaged in R W,M -£7,400</w:t>
            </w:r>
          </w:p>
          <w:p w14:paraId="5D016292" w14:textId="192F6CDC" w:rsidR="00940B9C" w:rsidRPr="00E0374C" w:rsidRDefault="00940B9C">
            <w:pPr>
              <w:pStyle w:val="TableRow"/>
              <w:rPr>
                <w:sz w:val="22"/>
                <w:szCs w:val="22"/>
              </w:rPr>
            </w:pPr>
          </w:p>
          <w:p w14:paraId="4B6FE407" w14:textId="4EA72902" w:rsidR="00940B9C" w:rsidRPr="00E0374C" w:rsidRDefault="00940B9C">
            <w:pPr>
              <w:pStyle w:val="TableRow"/>
              <w:rPr>
                <w:sz w:val="22"/>
                <w:szCs w:val="22"/>
              </w:rPr>
            </w:pPr>
            <w:r w:rsidRPr="00E0374C">
              <w:rPr>
                <w:sz w:val="22"/>
                <w:szCs w:val="22"/>
              </w:rPr>
              <w:t xml:space="preserve">CPD and support for Phonics teaching – ½ day fortnightly from Phonic leader to embed and refine Little </w:t>
            </w:r>
            <w:proofErr w:type="spellStart"/>
            <w:r w:rsidRPr="00E0374C">
              <w:rPr>
                <w:sz w:val="22"/>
                <w:szCs w:val="22"/>
              </w:rPr>
              <w:t>Wandle</w:t>
            </w:r>
            <w:proofErr w:type="spellEnd"/>
            <w:r w:rsidRPr="00E0374C">
              <w:rPr>
                <w:sz w:val="22"/>
                <w:szCs w:val="22"/>
              </w:rPr>
              <w:t xml:space="preserve"> </w:t>
            </w:r>
            <w:r w:rsidR="0047321C" w:rsidRPr="00E0374C">
              <w:rPr>
                <w:sz w:val="22"/>
                <w:szCs w:val="22"/>
              </w:rPr>
              <w:t>-£3,000</w:t>
            </w:r>
          </w:p>
          <w:p w14:paraId="09A0E028" w14:textId="7BC42613" w:rsidR="0047321C" w:rsidRPr="00E0374C" w:rsidRDefault="0047321C">
            <w:pPr>
              <w:pStyle w:val="TableRow"/>
              <w:rPr>
                <w:sz w:val="22"/>
                <w:szCs w:val="22"/>
              </w:rPr>
            </w:pPr>
          </w:p>
          <w:p w14:paraId="2EF592C3" w14:textId="00BFEB02" w:rsidR="0047321C" w:rsidRPr="00E0374C" w:rsidRDefault="0047321C">
            <w:pPr>
              <w:pStyle w:val="TableRow"/>
              <w:rPr>
                <w:sz w:val="22"/>
                <w:szCs w:val="22"/>
              </w:rPr>
            </w:pPr>
            <w:r w:rsidRPr="00E0374C">
              <w:rPr>
                <w:sz w:val="22"/>
                <w:szCs w:val="22"/>
              </w:rPr>
              <w:t xml:space="preserve">SLT release and teacher release to develop curriculum sequences </w:t>
            </w:r>
            <w:r w:rsidR="009B33A6" w:rsidRPr="00E0374C">
              <w:rPr>
                <w:sz w:val="22"/>
                <w:szCs w:val="22"/>
              </w:rPr>
              <w:t>-</w:t>
            </w:r>
            <w:r w:rsidRPr="00E0374C">
              <w:rPr>
                <w:sz w:val="22"/>
                <w:szCs w:val="22"/>
              </w:rPr>
              <w:t>£</w:t>
            </w:r>
            <w:r w:rsidR="009B33A6" w:rsidRPr="00E0374C">
              <w:rPr>
                <w:sz w:val="22"/>
                <w:szCs w:val="22"/>
              </w:rPr>
              <w:t>8,000</w:t>
            </w:r>
          </w:p>
          <w:p w14:paraId="3F9F74AA" w14:textId="634B7319" w:rsidR="00940B9C" w:rsidRPr="00E0374C" w:rsidRDefault="00940B9C">
            <w:pPr>
              <w:pStyle w:val="TableRow"/>
              <w:rPr>
                <w:sz w:val="22"/>
                <w:szCs w:val="22"/>
              </w:rPr>
            </w:pPr>
          </w:p>
          <w:p w14:paraId="608B8203" w14:textId="77777777" w:rsidR="00940B9C" w:rsidRPr="00E0374C" w:rsidRDefault="00940B9C">
            <w:pPr>
              <w:pStyle w:val="TableRow"/>
              <w:rPr>
                <w:sz w:val="22"/>
                <w:szCs w:val="22"/>
              </w:rPr>
            </w:pPr>
          </w:p>
          <w:p w14:paraId="2A7D551A" w14:textId="5A40E057" w:rsidR="00E66558" w:rsidRPr="00E0374C" w:rsidRDefault="001A0A2E">
            <w:pPr>
              <w:pStyle w:val="TableRow"/>
              <w:rPr>
                <w:sz w:val="22"/>
                <w:szCs w:val="22"/>
              </w:rPr>
            </w:pPr>
            <w:r w:rsidRPr="00E0374C">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45A1" w14:textId="77777777" w:rsidR="00E66558" w:rsidRDefault="00E0374C">
            <w:pPr>
              <w:pStyle w:val="TableRowCentered"/>
              <w:jc w:val="left"/>
              <w:rPr>
                <w:sz w:val="22"/>
              </w:rPr>
            </w:pPr>
            <w:r>
              <w:rPr>
                <w:sz w:val="22"/>
              </w:rPr>
              <w:t xml:space="preserve">EYFS children have been impacted by lockdown </w:t>
            </w:r>
            <w:r w:rsidR="00A6792A">
              <w:rPr>
                <w:sz w:val="22"/>
              </w:rPr>
              <w:t xml:space="preserve">and have limited opportunity to socialise – thus language gaps evident </w:t>
            </w:r>
          </w:p>
          <w:p w14:paraId="049EAFAC" w14:textId="77777777" w:rsidR="00A6792A" w:rsidRDefault="00A6792A">
            <w:pPr>
              <w:pStyle w:val="TableRowCentered"/>
              <w:jc w:val="left"/>
              <w:rPr>
                <w:sz w:val="22"/>
              </w:rPr>
            </w:pPr>
          </w:p>
          <w:p w14:paraId="7C6DF73C" w14:textId="77777777" w:rsidR="00A6792A" w:rsidRDefault="00A6792A">
            <w:pPr>
              <w:pStyle w:val="TableRowCentered"/>
              <w:jc w:val="left"/>
              <w:rPr>
                <w:sz w:val="22"/>
              </w:rPr>
            </w:pPr>
            <w:r>
              <w:rPr>
                <w:sz w:val="22"/>
              </w:rPr>
              <w:t xml:space="preserve">Proportion of pupils in Yr1 unable to blend confidently – missed face to face learning time – gaps evident for all pupils but particularly disadvantaged in 21 </w:t>
            </w:r>
          </w:p>
          <w:p w14:paraId="04A1437C" w14:textId="77777777" w:rsidR="00A6792A" w:rsidRDefault="00A6792A" w:rsidP="00A6792A">
            <w:pPr>
              <w:pStyle w:val="TableRowCentered"/>
              <w:ind w:left="0"/>
              <w:jc w:val="left"/>
              <w:rPr>
                <w:sz w:val="22"/>
              </w:rPr>
            </w:pPr>
          </w:p>
          <w:p w14:paraId="3DB1846E" w14:textId="77777777" w:rsidR="00A6792A" w:rsidRDefault="00A6792A" w:rsidP="00A6792A">
            <w:pPr>
              <w:pStyle w:val="TableRowCentered"/>
              <w:ind w:left="0"/>
              <w:jc w:val="left"/>
              <w:rPr>
                <w:sz w:val="22"/>
              </w:rPr>
            </w:pPr>
            <w:r>
              <w:rPr>
                <w:sz w:val="22"/>
              </w:rPr>
              <w:t xml:space="preserve">Pupils in KS2 who have been adrift from target – particularly in writing and arithmetic </w:t>
            </w:r>
          </w:p>
          <w:p w14:paraId="46ED75AF" w14:textId="77777777" w:rsidR="00A6792A" w:rsidRDefault="00A6792A" w:rsidP="00A6792A">
            <w:pPr>
              <w:pStyle w:val="TableRowCentered"/>
              <w:ind w:left="0"/>
              <w:jc w:val="left"/>
              <w:rPr>
                <w:sz w:val="22"/>
              </w:rPr>
            </w:pPr>
          </w:p>
          <w:p w14:paraId="0FF2782F" w14:textId="77777777" w:rsidR="00A6792A" w:rsidRDefault="00A6792A" w:rsidP="00A6792A">
            <w:pPr>
              <w:pStyle w:val="TableRowCentered"/>
              <w:ind w:left="0"/>
              <w:jc w:val="left"/>
              <w:rPr>
                <w:sz w:val="22"/>
              </w:rPr>
            </w:pPr>
          </w:p>
          <w:p w14:paraId="6F68F1AB" w14:textId="77777777" w:rsidR="00A6792A" w:rsidRDefault="00A6792A" w:rsidP="00A6792A">
            <w:pPr>
              <w:pStyle w:val="TableRowCentered"/>
              <w:ind w:left="0"/>
              <w:jc w:val="left"/>
              <w:rPr>
                <w:sz w:val="22"/>
              </w:rPr>
            </w:pPr>
          </w:p>
          <w:p w14:paraId="7A7733AE" w14:textId="77777777" w:rsidR="00A6792A" w:rsidRDefault="00A6792A" w:rsidP="00A6792A">
            <w:pPr>
              <w:pStyle w:val="TableRowCentered"/>
              <w:ind w:left="0"/>
              <w:jc w:val="left"/>
              <w:rPr>
                <w:sz w:val="22"/>
              </w:rPr>
            </w:pPr>
            <w:r>
              <w:rPr>
                <w:sz w:val="22"/>
              </w:rPr>
              <w:t>New phonic programme implemented in Sept 21 -to ensure high quality delivery CPD required and coaching as a model for teachers and support staff (whole school)</w:t>
            </w:r>
          </w:p>
          <w:p w14:paraId="274A459D" w14:textId="77777777" w:rsidR="00A6792A" w:rsidRDefault="00A6792A" w:rsidP="00A6792A">
            <w:pPr>
              <w:pStyle w:val="TableRowCentered"/>
              <w:ind w:left="0"/>
              <w:jc w:val="left"/>
              <w:rPr>
                <w:sz w:val="22"/>
              </w:rPr>
            </w:pPr>
          </w:p>
          <w:p w14:paraId="40E74917" w14:textId="26100572" w:rsidR="00A6792A" w:rsidRDefault="00A6792A" w:rsidP="00A6792A">
            <w:pPr>
              <w:pStyle w:val="TableRowCentered"/>
              <w:ind w:left="0"/>
              <w:jc w:val="left"/>
              <w:rPr>
                <w:sz w:val="22"/>
              </w:rPr>
            </w:pPr>
            <w:r>
              <w:rPr>
                <w:sz w:val="22"/>
              </w:rPr>
              <w:t xml:space="preserve">Sequences refined and developed for subject areas – subject leaders new to role </w:t>
            </w:r>
            <w:r w:rsidR="0028408C">
              <w:rPr>
                <w:sz w:val="22"/>
              </w:rPr>
              <w:t xml:space="preserve">require further development. Focus on assessment in 21/22. </w:t>
            </w:r>
          </w:p>
          <w:p w14:paraId="4FADB3AA" w14:textId="77777777" w:rsidR="0028408C" w:rsidRDefault="0028408C" w:rsidP="00A6792A">
            <w:pPr>
              <w:pStyle w:val="TableRowCentered"/>
              <w:ind w:left="0"/>
              <w:jc w:val="left"/>
              <w:rPr>
                <w:sz w:val="22"/>
              </w:rPr>
            </w:pPr>
          </w:p>
          <w:p w14:paraId="2A7D551B" w14:textId="66DCFACF" w:rsidR="0028408C" w:rsidRPr="0028408C" w:rsidRDefault="0028408C" w:rsidP="00A6792A">
            <w:pPr>
              <w:pStyle w:val="TableRowCentered"/>
              <w:ind w:left="0"/>
              <w:jc w:val="left"/>
              <w:rPr>
                <w:sz w:val="22"/>
                <w:szCs w:val="22"/>
              </w:rPr>
            </w:pPr>
            <w:r w:rsidRPr="0028408C">
              <w:rPr>
                <w:sz w:val="22"/>
                <w:szCs w:val="22"/>
              </w:rPr>
              <w:t xml:space="preserve">Evidence Insights Education Endowment Foundation - Gathering and interpreting data (From A school's guide to implementation)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8296498" w:rsidR="00E66558" w:rsidRDefault="0028408C">
            <w:pPr>
              <w:pStyle w:val="TableRowCentered"/>
              <w:jc w:val="left"/>
              <w:rPr>
                <w:sz w:val="22"/>
              </w:rPr>
            </w:pPr>
            <w:r>
              <w:rPr>
                <w:sz w:val="22"/>
              </w:rPr>
              <w:t xml:space="preserve">1,2,3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35F8543" w:rsidR="00E66558" w:rsidRDefault="009D71E8">
      <w:r>
        <w:t xml:space="preserve">Budgeted cost: £ </w:t>
      </w:r>
      <w:r w:rsidR="00DA54ED">
        <w:t>45,355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DA54ED">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A54E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2DA2" w14:textId="77777777" w:rsidR="00E66558" w:rsidRDefault="00CF13D5">
            <w:pPr>
              <w:pStyle w:val="TableRow"/>
              <w:rPr>
                <w:sz w:val="22"/>
                <w:szCs w:val="22"/>
              </w:rPr>
            </w:pPr>
            <w:r w:rsidRPr="00E9325E">
              <w:rPr>
                <w:sz w:val="22"/>
                <w:szCs w:val="22"/>
              </w:rPr>
              <w:t>S</w:t>
            </w:r>
            <w:r w:rsidR="00291184" w:rsidRPr="00E9325E">
              <w:rPr>
                <w:sz w:val="22"/>
                <w:szCs w:val="22"/>
              </w:rPr>
              <w:t xml:space="preserve">mall group tutoring (see catch up spending plan) after school sessions weekly for 10 weeks </w:t>
            </w:r>
            <w:r w:rsidRPr="00E9325E">
              <w:rPr>
                <w:sz w:val="22"/>
                <w:szCs w:val="22"/>
              </w:rPr>
              <w:t>– key areas Phonics, Maths and Reading- £14,355</w:t>
            </w:r>
          </w:p>
          <w:p w14:paraId="74EA9996" w14:textId="77777777" w:rsidR="00E9325E" w:rsidRDefault="00E9325E">
            <w:pPr>
              <w:pStyle w:val="TableRow"/>
              <w:rPr>
                <w:sz w:val="22"/>
                <w:szCs w:val="22"/>
              </w:rPr>
            </w:pPr>
          </w:p>
          <w:p w14:paraId="2A7D5529" w14:textId="54F75B65" w:rsidR="00E9325E" w:rsidRPr="00E9325E" w:rsidRDefault="00E9325E">
            <w:pPr>
              <w:pStyle w:val="TableRow"/>
              <w:rPr>
                <w:sz w:val="22"/>
                <w:szCs w:val="22"/>
              </w:rPr>
            </w:pPr>
            <w:r>
              <w:rPr>
                <w:sz w:val="22"/>
                <w:szCs w:val="22"/>
              </w:rPr>
              <w:t>Small group Tuition Year 5 and 6 – SATS preparation £6,000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ECCF" w14:textId="77777777" w:rsidR="00E66558" w:rsidRDefault="0028408C">
            <w:pPr>
              <w:pStyle w:val="TableRowCentered"/>
              <w:jc w:val="left"/>
              <w:rPr>
                <w:sz w:val="22"/>
              </w:rPr>
            </w:pPr>
            <w:r>
              <w:rPr>
                <w:sz w:val="22"/>
              </w:rPr>
              <w:t xml:space="preserve">Identified pupils who are adrift from target as result of lockdown </w:t>
            </w:r>
          </w:p>
          <w:p w14:paraId="2F4E3049" w14:textId="77777777" w:rsidR="00233D2A" w:rsidRDefault="00233D2A">
            <w:pPr>
              <w:pStyle w:val="TableRowCentered"/>
              <w:jc w:val="left"/>
              <w:rPr>
                <w:sz w:val="22"/>
              </w:rPr>
            </w:pPr>
          </w:p>
          <w:p w14:paraId="18F1FF7B" w14:textId="77777777" w:rsidR="00233D2A" w:rsidRDefault="00233D2A">
            <w:pPr>
              <w:pStyle w:val="TableRowCentered"/>
              <w:jc w:val="left"/>
              <w:rPr>
                <w:sz w:val="22"/>
                <w:szCs w:val="22"/>
              </w:rPr>
            </w:pPr>
            <w:r w:rsidRPr="00233D2A">
              <w:rPr>
                <w:sz w:val="22"/>
                <w:szCs w:val="22"/>
              </w:rPr>
              <w:t xml:space="preserve">Education Endowment Foundation - Improving mathematics in Key Stages 2 and 3 </w:t>
            </w:r>
          </w:p>
          <w:p w14:paraId="18EB56F1" w14:textId="77777777" w:rsidR="00233D2A" w:rsidRDefault="00233D2A">
            <w:pPr>
              <w:pStyle w:val="TableRowCentered"/>
              <w:jc w:val="left"/>
              <w:rPr>
                <w:sz w:val="22"/>
                <w:szCs w:val="22"/>
              </w:rPr>
            </w:pPr>
            <w:r w:rsidRPr="00233D2A">
              <w:rPr>
                <w:sz w:val="22"/>
                <w:szCs w:val="22"/>
              </w:rPr>
              <w:t xml:space="preserve">Education Endowment Foundation - T&amp;L Toolkit - Small Group Tuition </w:t>
            </w:r>
          </w:p>
          <w:p w14:paraId="2A7D552A" w14:textId="16E2E156" w:rsidR="00233D2A" w:rsidRPr="00233D2A" w:rsidRDefault="00233D2A">
            <w:pPr>
              <w:pStyle w:val="TableRowCentered"/>
              <w:jc w:val="left"/>
              <w:rPr>
                <w:sz w:val="22"/>
                <w:szCs w:val="22"/>
              </w:rPr>
            </w:pPr>
            <w:r w:rsidRPr="00233D2A">
              <w:rPr>
                <w:sz w:val="22"/>
                <w:szCs w:val="22"/>
              </w:rPr>
              <w:t>EEF state that small group approaches can support pupils to make progress by providing intensive, targeted academic support to those with low prior attainment or at risk of falling behind as it allows for greater levels of interaction and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73C6538" w:rsidR="00E66558" w:rsidRDefault="00233D2A">
            <w:pPr>
              <w:pStyle w:val="TableRowCentered"/>
              <w:jc w:val="left"/>
              <w:rPr>
                <w:sz w:val="22"/>
              </w:rPr>
            </w:pPr>
            <w:r>
              <w:rPr>
                <w:sz w:val="22"/>
              </w:rPr>
              <w:t>3</w:t>
            </w:r>
          </w:p>
        </w:tc>
      </w:tr>
      <w:tr w:rsidR="00E66558" w14:paraId="2A7D5530" w14:textId="77777777" w:rsidTr="00DA54E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E400BE2" w:rsidR="00E66558" w:rsidRPr="00E9325E" w:rsidRDefault="00CF13D5">
            <w:pPr>
              <w:pStyle w:val="TableRow"/>
              <w:rPr>
                <w:i/>
                <w:sz w:val="22"/>
                <w:szCs w:val="22"/>
              </w:rPr>
            </w:pPr>
            <w:r w:rsidRPr="00E9325E">
              <w:rPr>
                <w:i/>
                <w:sz w:val="22"/>
                <w:szCs w:val="22"/>
              </w:rPr>
              <w:t xml:space="preserve">SALT – intervention and speech and language programme (Bridges) Plus use of TA 4 x mornings </w:t>
            </w:r>
            <w:r w:rsidR="00E9325E">
              <w:rPr>
                <w:i/>
                <w:sz w:val="22"/>
                <w:szCs w:val="22"/>
              </w:rPr>
              <w:t>-</w:t>
            </w:r>
            <w:r w:rsidR="00E9325E" w:rsidRPr="00E9325E">
              <w:rPr>
                <w:i/>
                <w:sz w:val="22"/>
                <w:szCs w:val="22"/>
              </w:rPr>
              <w:t>£15,000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4D1C4" w14:textId="77777777" w:rsidR="00E66558" w:rsidRDefault="0028408C">
            <w:pPr>
              <w:pStyle w:val="TableRowCentered"/>
              <w:jc w:val="left"/>
              <w:rPr>
                <w:sz w:val="22"/>
              </w:rPr>
            </w:pPr>
            <w:r>
              <w:rPr>
                <w:sz w:val="22"/>
              </w:rPr>
              <w:t xml:space="preserve">Impact of early intervention for children with Speech nd language need shows impact </w:t>
            </w:r>
          </w:p>
          <w:p w14:paraId="2A7D552E" w14:textId="038867DA" w:rsidR="0028408C" w:rsidRDefault="0028408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753FA99" w:rsidR="00E66558" w:rsidRDefault="00233D2A">
            <w:pPr>
              <w:pStyle w:val="TableRowCentered"/>
              <w:jc w:val="left"/>
              <w:rPr>
                <w:sz w:val="22"/>
              </w:rPr>
            </w:pPr>
            <w:r>
              <w:rPr>
                <w:sz w:val="22"/>
              </w:rPr>
              <w:t>1</w:t>
            </w:r>
          </w:p>
        </w:tc>
      </w:tr>
      <w:tr w:rsidR="00E9325E" w14:paraId="59A7C16F" w14:textId="77777777" w:rsidTr="00DA54E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BB7DB" w14:textId="77777777" w:rsidR="00E9325E" w:rsidRDefault="00E9325E">
            <w:pPr>
              <w:pStyle w:val="TableRow"/>
              <w:rPr>
                <w:i/>
                <w:sz w:val="22"/>
              </w:rPr>
            </w:pPr>
            <w:r>
              <w:rPr>
                <w:i/>
                <w:sz w:val="22"/>
              </w:rPr>
              <w:t xml:space="preserve">Phonic Keep UP KS2 </w:t>
            </w:r>
          </w:p>
          <w:p w14:paraId="376C0E47" w14:textId="77777777" w:rsidR="00E9325E" w:rsidRDefault="00E9325E">
            <w:pPr>
              <w:pStyle w:val="TableRow"/>
              <w:rPr>
                <w:i/>
                <w:sz w:val="22"/>
              </w:rPr>
            </w:pPr>
            <w:r>
              <w:rPr>
                <w:i/>
                <w:sz w:val="22"/>
              </w:rPr>
              <w:t xml:space="preserve">Daily groups 5 x </w:t>
            </w:r>
            <w:proofErr w:type="spellStart"/>
            <w:r>
              <w:rPr>
                <w:i/>
                <w:sz w:val="22"/>
              </w:rPr>
              <w:t>pms</w:t>
            </w:r>
            <w:proofErr w:type="spellEnd"/>
            <w:r>
              <w:rPr>
                <w:i/>
                <w:sz w:val="22"/>
              </w:rPr>
              <w:t xml:space="preserve"> – use of TA </w:t>
            </w:r>
          </w:p>
          <w:p w14:paraId="7DAAD5D9" w14:textId="74048E72" w:rsidR="00E9325E" w:rsidRDefault="00E9325E">
            <w:pPr>
              <w:pStyle w:val="TableRow"/>
              <w:rPr>
                <w:i/>
                <w:sz w:val="22"/>
              </w:rPr>
            </w:pPr>
            <w:r>
              <w:rPr>
                <w:i/>
                <w:sz w:val="22"/>
              </w:rPr>
              <w:t>£10,000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E9A4" w14:textId="3159A677" w:rsidR="00E9325E" w:rsidRDefault="0028408C">
            <w:pPr>
              <w:pStyle w:val="TableRowCentered"/>
              <w:jc w:val="left"/>
              <w:rPr>
                <w:sz w:val="22"/>
              </w:rPr>
            </w:pPr>
            <w:r>
              <w:rPr>
                <w:sz w:val="22"/>
              </w:rPr>
              <w:t xml:space="preserve">Little </w:t>
            </w:r>
            <w:proofErr w:type="spellStart"/>
            <w:r>
              <w:rPr>
                <w:sz w:val="22"/>
              </w:rPr>
              <w:t>Wandle</w:t>
            </w:r>
            <w:proofErr w:type="spellEnd"/>
            <w:r>
              <w:rPr>
                <w:sz w:val="22"/>
              </w:rPr>
              <w:t xml:space="preserve"> and research </w:t>
            </w:r>
            <w:r w:rsidR="00233D2A">
              <w:rPr>
                <w:sz w:val="22"/>
              </w:rPr>
              <w:t>into</w:t>
            </w:r>
            <w:r>
              <w:rPr>
                <w:sz w:val="22"/>
              </w:rPr>
              <w:t xml:space="preserve"> early reading </w:t>
            </w:r>
          </w:p>
          <w:p w14:paraId="5726DCC8" w14:textId="77777777" w:rsidR="00233D2A" w:rsidRDefault="00233D2A">
            <w:pPr>
              <w:pStyle w:val="TableRowCentered"/>
              <w:jc w:val="left"/>
              <w:rPr>
                <w:sz w:val="22"/>
              </w:rPr>
            </w:pPr>
          </w:p>
          <w:p w14:paraId="1DDAE43D" w14:textId="0F47B6B8" w:rsidR="00233D2A" w:rsidRDefault="00233D2A">
            <w:pPr>
              <w:pStyle w:val="TableRowCentered"/>
              <w:jc w:val="left"/>
              <w:rPr>
                <w:sz w:val="22"/>
              </w:rPr>
            </w:pPr>
            <w:r>
              <w:rPr>
                <w:sz w:val="22"/>
              </w:rPr>
              <w:t xml:space="preserve">Ofsted review of reading and phonics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BC1E" w14:textId="2986E643" w:rsidR="00E9325E" w:rsidRDefault="00233D2A">
            <w:pPr>
              <w:pStyle w:val="TableRowCentered"/>
              <w:jc w:val="left"/>
              <w:rPr>
                <w:sz w:val="22"/>
              </w:rPr>
            </w:pPr>
            <w:r>
              <w:rPr>
                <w:sz w:val="22"/>
              </w:rPr>
              <w:t>1,3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CA6CDF5" w:rsidR="00E66558" w:rsidRDefault="009D71E8">
      <w:pPr>
        <w:spacing w:before="240" w:after="120"/>
      </w:pPr>
      <w:r>
        <w:t xml:space="preserve">Budgeted cost: £ </w:t>
      </w:r>
      <w:r w:rsidR="00345657">
        <w:t>5</w:t>
      </w:r>
      <w:r w:rsidR="00247006">
        <w:t>9</w:t>
      </w:r>
      <w:r w:rsidR="00345657">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86F6" w14:textId="1394DA39" w:rsidR="00E66558" w:rsidRDefault="000F02F3">
            <w:pPr>
              <w:pStyle w:val="TableRow"/>
              <w:rPr>
                <w:i/>
                <w:iCs/>
                <w:sz w:val="22"/>
                <w:szCs w:val="22"/>
              </w:rPr>
            </w:pPr>
            <w:r w:rsidRPr="000F02F3">
              <w:rPr>
                <w:i/>
                <w:iCs/>
                <w:sz w:val="22"/>
                <w:szCs w:val="22"/>
              </w:rPr>
              <w:t xml:space="preserve">Weekly attendance prizes and incentives </w:t>
            </w:r>
            <w:r>
              <w:rPr>
                <w:i/>
                <w:iCs/>
                <w:sz w:val="22"/>
                <w:szCs w:val="22"/>
              </w:rPr>
              <w:t xml:space="preserve">(1,500) relaunch of policy and refined parent friendly information and materials </w:t>
            </w:r>
          </w:p>
          <w:p w14:paraId="45E393A3" w14:textId="46A3B1CD" w:rsidR="000F02F3" w:rsidRDefault="000F02F3">
            <w:pPr>
              <w:pStyle w:val="TableRow"/>
              <w:rPr>
                <w:i/>
                <w:iCs/>
                <w:sz w:val="22"/>
                <w:szCs w:val="22"/>
              </w:rPr>
            </w:pPr>
          </w:p>
          <w:p w14:paraId="10E8DA4B" w14:textId="5D7F26D6" w:rsidR="000F02F3" w:rsidRDefault="000F02F3">
            <w:pPr>
              <w:pStyle w:val="TableRow"/>
              <w:rPr>
                <w:i/>
                <w:iCs/>
                <w:sz w:val="22"/>
                <w:szCs w:val="22"/>
              </w:rPr>
            </w:pPr>
            <w:r>
              <w:rPr>
                <w:i/>
                <w:iCs/>
                <w:sz w:val="22"/>
                <w:szCs w:val="22"/>
              </w:rPr>
              <w:t xml:space="preserve">Daily home visits with additional capacity from EWB Team and SLT </w:t>
            </w:r>
            <w:r w:rsidR="00345657">
              <w:rPr>
                <w:i/>
                <w:iCs/>
                <w:sz w:val="22"/>
                <w:szCs w:val="22"/>
              </w:rPr>
              <w:t xml:space="preserve">including PA Action Plans </w:t>
            </w:r>
          </w:p>
          <w:p w14:paraId="1DEEADAA" w14:textId="6889173D" w:rsidR="000F02F3" w:rsidRDefault="000F02F3">
            <w:pPr>
              <w:pStyle w:val="TableRow"/>
              <w:rPr>
                <w:i/>
                <w:iCs/>
                <w:sz w:val="22"/>
                <w:szCs w:val="22"/>
              </w:rPr>
            </w:pPr>
          </w:p>
          <w:p w14:paraId="6E4D801C" w14:textId="5E41716D" w:rsidR="000F02F3" w:rsidRDefault="000F02F3">
            <w:pPr>
              <w:pStyle w:val="TableRow"/>
              <w:rPr>
                <w:i/>
                <w:iCs/>
                <w:sz w:val="22"/>
                <w:szCs w:val="22"/>
              </w:rPr>
            </w:pPr>
            <w:r>
              <w:rPr>
                <w:i/>
                <w:iCs/>
                <w:sz w:val="22"/>
                <w:szCs w:val="22"/>
              </w:rPr>
              <w:t xml:space="preserve">2X Full time EWB workers (£27,000) with implementation of ELSA, RP and Family learning and support </w:t>
            </w:r>
          </w:p>
          <w:p w14:paraId="0FA94E59" w14:textId="6D2F6773" w:rsidR="000F02F3" w:rsidRDefault="000F02F3">
            <w:pPr>
              <w:pStyle w:val="TableRow"/>
              <w:rPr>
                <w:i/>
                <w:iCs/>
                <w:sz w:val="22"/>
                <w:szCs w:val="22"/>
              </w:rPr>
            </w:pPr>
          </w:p>
          <w:p w14:paraId="4EA08CAE" w14:textId="676E28C2" w:rsidR="000F02F3" w:rsidRDefault="000F02F3">
            <w:pPr>
              <w:pStyle w:val="TableRow"/>
              <w:rPr>
                <w:i/>
                <w:iCs/>
                <w:sz w:val="22"/>
                <w:szCs w:val="22"/>
              </w:rPr>
            </w:pPr>
            <w:r>
              <w:rPr>
                <w:i/>
                <w:iCs/>
                <w:sz w:val="22"/>
                <w:szCs w:val="22"/>
              </w:rPr>
              <w:t xml:space="preserve">Safeguarding lead </w:t>
            </w:r>
            <w:proofErr w:type="spellStart"/>
            <w:proofErr w:type="gramStart"/>
            <w:r>
              <w:rPr>
                <w:i/>
                <w:iCs/>
                <w:sz w:val="22"/>
                <w:szCs w:val="22"/>
              </w:rPr>
              <w:t>Non Contact</w:t>
            </w:r>
            <w:proofErr w:type="spellEnd"/>
            <w:proofErr w:type="gramEnd"/>
            <w:r>
              <w:rPr>
                <w:i/>
                <w:iCs/>
                <w:sz w:val="22"/>
                <w:szCs w:val="22"/>
              </w:rPr>
              <w:t xml:space="preserve"> time </w:t>
            </w:r>
            <w:r w:rsidR="00345657">
              <w:rPr>
                <w:i/>
                <w:iCs/>
                <w:sz w:val="22"/>
                <w:szCs w:val="22"/>
              </w:rPr>
              <w:t>(£10,000</w:t>
            </w:r>
          </w:p>
          <w:p w14:paraId="4B134E71" w14:textId="3EB5246F" w:rsidR="00345657" w:rsidRDefault="00345657">
            <w:pPr>
              <w:pStyle w:val="TableRow"/>
              <w:rPr>
                <w:i/>
                <w:iCs/>
                <w:sz w:val="22"/>
                <w:szCs w:val="22"/>
              </w:rPr>
            </w:pPr>
          </w:p>
          <w:p w14:paraId="464398EE" w14:textId="55106282" w:rsidR="00345657" w:rsidRDefault="00345657">
            <w:pPr>
              <w:pStyle w:val="TableRow"/>
              <w:rPr>
                <w:i/>
                <w:iCs/>
                <w:sz w:val="22"/>
                <w:szCs w:val="22"/>
              </w:rPr>
            </w:pPr>
            <w:r>
              <w:rPr>
                <w:i/>
                <w:iCs/>
                <w:sz w:val="22"/>
                <w:szCs w:val="22"/>
              </w:rPr>
              <w:t>Free Breakfast Club from 8;00am daily (£</w:t>
            </w:r>
            <w:proofErr w:type="gramStart"/>
            <w:r>
              <w:rPr>
                <w:i/>
                <w:iCs/>
                <w:sz w:val="22"/>
                <w:szCs w:val="22"/>
              </w:rPr>
              <w:t>12,500)for</w:t>
            </w:r>
            <w:proofErr w:type="gramEnd"/>
            <w:r>
              <w:rPr>
                <w:i/>
                <w:iCs/>
                <w:sz w:val="22"/>
                <w:szCs w:val="22"/>
              </w:rPr>
              <w:t xml:space="preserve"> pupils to access</w:t>
            </w:r>
          </w:p>
          <w:p w14:paraId="70A0095D" w14:textId="46942374" w:rsidR="003860C0" w:rsidRDefault="003860C0">
            <w:pPr>
              <w:pStyle w:val="TableRow"/>
              <w:rPr>
                <w:i/>
                <w:iCs/>
                <w:sz w:val="22"/>
                <w:szCs w:val="22"/>
              </w:rPr>
            </w:pPr>
          </w:p>
          <w:p w14:paraId="3C20FDEB" w14:textId="4E50D7CC" w:rsidR="003860C0" w:rsidRDefault="003860C0">
            <w:pPr>
              <w:pStyle w:val="TableRow"/>
              <w:rPr>
                <w:sz w:val="22"/>
                <w:szCs w:val="22"/>
              </w:rPr>
            </w:pPr>
            <w:r>
              <w:rPr>
                <w:sz w:val="22"/>
                <w:szCs w:val="22"/>
              </w:rPr>
              <w:t xml:space="preserve">Access to enrichment and </w:t>
            </w:r>
            <w:r w:rsidR="004F756A">
              <w:rPr>
                <w:sz w:val="22"/>
                <w:szCs w:val="22"/>
              </w:rPr>
              <w:t>visits. visitors</w:t>
            </w:r>
            <w:r w:rsidR="00247006">
              <w:rPr>
                <w:sz w:val="22"/>
                <w:szCs w:val="22"/>
              </w:rPr>
              <w:t xml:space="preserve">, </w:t>
            </w:r>
            <w:r w:rsidR="00CF13D5">
              <w:rPr>
                <w:sz w:val="22"/>
                <w:szCs w:val="22"/>
              </w:rPr>
              <w:t>experiences linked</w:t>
            </w:r>
            <w:r>
              <w:rPr>
                <w:sz w:val="22"/>
                <w:szCs w:val="22"/>
              </w:rPr>
              <w:t xml:space="preserve"> to curriculum, Bag </w:t>
            </w:r>
            <w:proofErr w:type="gramStart"/>
            <w:r>
              <w:rPr>
                <w:sz w:val="22"/>
                <w:szCs w:val="22"/>
              </w:rPr>
              <w:t>For</w:t>
            </w:r>
            <w:proofErr w:type="gramEnd"/>
            <w:r>
              <w:rPr>
                <w:sz w:val="22"/>
                <w:szCs w:val="22"/>
              </w:rPr>
              <w:t xml:space="preserve"> Life </w:t>
            </w:r>
          </w:p>
          <w:p w14:paraId="2A41AB77" w14:textId="50028593" w:rsidR="00247006" w:rsidRPr="003860C0" w:rsidRDefault="00247006">
            <w:pPr>
              <w:pStyle w:val="TableRow"/>
              <w:rPr>
                <w:sz w:val="22"/>
                <w:szCs w:val="22"/>
              </w:rPr>
            </w:pPr>
            <w:r>
              <w:rPr>
                <w:sz w:val="22"/>
                <w:szCs w:val="22"/>
              </w:rPr>
              <w:t>£7,000</w:t>
            </w:r>
          </w:p>
          <w:p w14:paraId="2A7D5538" w14:textId="2094C60C" w:rsidR="000F02F3" w:rsidRPr="000F02F3" w:rsidRDefault="000F02F3">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11F6" w14:textId="77777777" w:rsidR="003860C0" w:rsidRDefault="003860C0" w:rsidP="003860C0">
            <w:pPr>
              <w:pStyle w:val="TableRowCentered"/>
              <w:ind w:left="0"/>
              <w:jc w:val="left"/>
              <w:rPr>
                <w:sz w:val="22"/>
                <w:szCs w:val="22"/>
              </w:rPr>
            </w:pPr>
            <w:r w:rsidRPr="003860C0">
              <w:rPr>
                <w:sz w:val="22"/>
                <w:szCs w:val="22"/>
              </w:rPr>
              <w:lastRenderedPageBreak/>
              <w:t>DfE - School attendance guidance</w:t>
            </w:r>
          </w:p>
          <w:p w14:paraId="156D91D0" w14:textId="2B7CCB2D" w:rsidR="003860C0" w:rsidRDefault="003860C0" w:rsidP="003860C0">
            <w:pPr>
              <w:pStyle w:val="TableRowCentered"/>
              <w:ind w:left="0"/>
              <w:jc w:val="left"/>
              <w:rPr>
                <w:sz w:val="22"/>
                <w:szCs w:val="22"/>
              </w:rPr>
            </w:pPr>
            <w:r w:rsidRPr="003860C0">
              <w:rPr>
                <w:sz w:val="22"/>
                <w:szCs w:val="22"/>
              </w:rPr>
              <w:t xml:space="preserve">DfE - Improving school attendance - support for schools and local authorities </w:t>
            </w:r>
          </w:p>
          <w:p w14:paraId="641502D4" w14:textId="77777777" w:rsidR="003860C0" w:rsidRDefault="003860C0" w:rsidP="003860C0">
            <w:pPr>
              <w:pStyle w:val="TableRowCentered"/>
              <w:ind w:left="0"/>
              <w:jc w:val="left"/>
              <w:rPr>
                <w:sz w:val="22"/>
                <w:szCs w:val="22"/>
              </w:rPr>
            </w:pPr>
            <w:r w:rsidRPr="003860C0">
              <w:rPr>
                <w:sz w:val="22"/>
                <w:szCs w:val="22"/>
              </w:rPr>
              <w:t>DfE guidance based on cases studies with school with high levels of attendance.</w:t>
            </w:r>
          </w:p>
          <w:p w14:paraId="30762839" w14:textId="77777777" w:rsidR="003860C0" w:rsidRDefault="003860C0" w:rsidP="003860C0">
            <w:pPr>
              <w:pStyle w:val="TableRowCentered"/>
              <w:ind w:left="0"/>
              <w:jc w:val="left"/>
              <w:rPr>
                <w:sz w:val="22"/>
                <w:szCs w:val="22"/>
              </w:rPr>
            </w:pPr>
            <w:r w:rsidRPr="003860C0">
              <w:rPr>
                <w:sz w:val="22"/>
                <w:szCs w:val="22"/>
              </w:rPr>
              <w:t xml:space="preserve"> Pupils need to attend school regularly to benefit from their education. Missing out on lessons leaves children vulnerable to falling behind. </w:t>
            </w:r>
          </w:p>
          <w:p w14:paraId="3A6F1DAF" w14:textId="77777777" w:rsidR="003860C0" w:rsidRDefault="003860C0" w:rsidP="003860C0">
            <w:pPr>
              <w:pStyle w:val="TableRowCentered"/>
              <w:ind w:left="0"/>
              <w:jc w:val="left"/>
              <w:rPr>
                <w:sz w:val="22"/>
                <w:szCs w:val="22"/>
              </w:rPr>
            </w:pPr>
            <w:r w:rsidRPr="003860C0">
              <w:rPr>
                <w:sz w:val="22"/>
                <w:szCs w:val="22"/>
              </w:rPr>
              <w:t xml:space="preserve">Children with poor attendance tend to achieve less in both primary and secondary school. (DfE) </w:t>
            </w:r>
          </w:p>
          <w:p w14:paraId="3D72C683" w14:textId="77777777" w:rsidR="00E66558" w:rsidRDefault="003860C0" w:rsidP="003860C0">
            <w:pPr>
              <w:pStyle w:val="TableRowCentered"/>
              <w:ind w:left="0"/>
              <w:jc w:val="left"/>
              <w:rPr>
                <w:sz w:val="22"/>
                <w:szCs w:val="22"/>
              </w:rPr>
            </w:pPr>
            <w:r w:rsidRPr="003860C0">
              <w:rPr>
                <w:sz w:val="22"/>
                <w:szCs w:val="22"/>
              </w:rPr>
              <w:lastRenderedPageBreak/>
              <w:t>EEF are currently undertaking research which aims to be the basis for a report that provides an overview on the effectiveness of interventions on school attendance behaviours and the characteristics of these interventions</w:t>
            </w:r>
          </w:p>
          <w:p w14:paraId="7DA290B1" w14:textId="77777777" w:rsidR="004F756A" w:rsidRPr="004F756A" w:rsidRDefault="004F756A" w:rsidP="003860C0">
            <w:pPr>
              <w:pStyle w:val="TableRowCentered"/>
              <w:ind w:left="0"/>
              <w:jc w:val="left"/>
              <w:rPr>
                <w:sz w:val="22"/>
                <w:szCs w:val="22"/>
              </w:rPr>
            </w:pPr>
          </w:p>
          <w:p w14:paraId="325B5369" w14:textId="77777777" w:rsidR="004F756A" w:rsidRDefault="004F756A" w:rsidP="003860C0">
            <w:pPr>
              <w:pStyle w:val="TableRowCentered"/>
              <w:ind w:left="0"/>
              <w:jc w:val="left"/>
              <w:rPr>
                <w:sz w:val="22"/>
                <w:szCs w:val="22"/>
              </w:rPr>
            </w:pPr>
            <w:r w:rsidRPr="004F756A">
              <w:rPr>
                <w:sz w:val="22"/>
                <w:szCs w:val="22"/>
              </w:rPr>
              <w:t xml:space="preserve">Education Endowment Foundation - T&amp;L Toolkit </w:t>
            </w:r>
            <w:r>
              <w:rPr>
                <w:sz w:val="22"/>
                <w:szCs w:val="22"/>
              </w:rPr>
              <w:t>–</w:t>
            </w:r>
          </w:p>
          <w:p w14:paraId="11249578" w14:textId="6803AD31" w:rsidR="004F756A" w:rsidRDefault="004F756A" w:rsidP="003860C0">
            <w:pPr>
              <w:pStyle w:val="TableRowCentered"/>
              <w:ind w:left="0"/>
              <w:jc w:val="left"/>
              <w:rPr>
                <w:sz w:val="22"/>
                <w:szCs w:val="22"/>
              </w:rPr>
            </w:pPr>
            <w:r w:rsidRPr="004F756A">
              <w:rPr>
                <w:sz w:val="22"/>
                <w:szCs w:val="22"/>
              </w:rPr>
              <w:t xml:space="preserve">Social and Emotional Learning 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 </w:t>
            </w:r>
          </w:p>
          <w:p w14:paraId="2827FA59" w14:textId="77777777" w:rsidR="004F756A" w:rsidRDefault="004F756A" w:rsidP="003860C0">
            <w:pPr>
              <w:pStyle w:val="TableRowCentered"/>
              <w:ind w:left="0"/>
              <w:jc w:val="left"/>
              <w:rPr>
                <w:sz w:val="22"/>
                <w:szCs w:val="22"/>
              </w:rPr>
            </w:pPr>
            <w:r w:rsidRPr="004F756A">
              <w:rPr>
                <w:sz w:val="22"/>
                <w:szCs w:val="22"/>
              </w:rPr>
              <w:t xml:space="preserve">SEL interventions in education are shown to improve SEL skills and are therefore likely to support disadvantaged pupils to understand and engage in healthy relationships with peers and emotional self-regulation, both of which may subsequently increase academic attainment. </w:t>
            </w:r>
          </w:p>
          <w:p w14:paraId="64D20481" w14:textId="77777777" w:rsidR="004F756A" w:rsidRDefault="004F756A" w:rsidP="003860C0">
            <w:pPr>
              <w:pStyle w:val="TableRowCentered"/>
              <w:ind w:left="0"/>
              <w:jc w:val="left"/>
              <w:rPr>
                <w:sz w:val="22"/>
                <w:szCs w:val="22"/>
              </w:rPr>
            </w:pPr>
            <w:r w:rsidRPr="004F756A">
              <w:rPr>
                <w:sz w:val="22"/>
                <w:szCs w:val="22"/>
              </w:rPr>
              <w:t>Schools should carefully consider how targeted approaches are deployed to support pupils with additional social or emotional needs.</w:t>
            </w:r>
          </w:p>
          <w:p w14:paraId="2A7D5539" w14:textId="20BBEF24" w:rsidR="004F756A" w:rsidRPr="003860C0" w:rsidRDefault="004F756A" w:rsidP="003860C0">
            <w:pPr>
              <w:pStyle w:val="TableRowCentered"/>
              <w:ind w:left="0"/>
              <w:jc w:val="left"/>
              <w:rPr>
                <w:sz w:val="22"/>
                <w:szCs w:val="22"/>
              </w:rPr>
            </w:pPr>
            <w:r w:rsidRPr="004F756A">
              <w:rPr>
                <w:sz w:val="22"/>
                <w:szCs w:val="22"/>
              </w:rPr>
              <w:t xml:space="preserve"> SEL needs will be based on a variety of factors that may not correspond to academic progress and should be carefully monitored.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9CDAA5" w:rsidR="00E66558" w:rsidRDefault="00247006">
            <w:pPr>
              <w:pStyle w:val="TableRowCentered"/>
              <w:jc w:val="left"/>
              <w:rPr>
                <w:sz w:val="22"/>
              </w:rPr>
            </w:pPr>
            <w:r>
              <w:rPr>
                <w:sz w:val="22"/>
              </w:rPr>
              <w:lastRenderedPageBreak/>
              <w:t>2,</w:t>
            </w:r>
            <w:r w:rsidR="003860C0">
              <w:rPr>
                <w:sz w:val="22"/>
              </w:rPr>
              <w:t xml:space="preserve">4,5 </w:t>
            </w:r>
          </w:p>
        </w:tc>
      </w:tr>
    </w:tbl>
    <w:p w14:paraId="2A7D5540" w14:textId="77777777" w:rsidR="00E66558" w:rsidRDefault="00E66558">
      <w:pPr>
        <w:spacing w:before="240" w:after="0"/>
        <w:rPr>
          <w:b/>
          <w:bCs/>
          <w:color w:val="104F75"/>
          <w:sz w:val="28"/>
          <w:szCs w:val="28"/>
        </w:rPr>
      </w:pPr>
    </w:p>
    <w:p w14:paraId="2A7D5541" w14:textId="18C3727B" w:rsidR="00E66558" w:rsidRDefault="009D71E8" w:rsidP="00120AB1">
      <w:r>
        <w:rPr>
          <w:b/>
          <w:bCs/>
          <w:color w:val="104F75"/>
          <w:sz w:val="28"/>
          <w:szCs w:val="28"/>
        </w:rPr>
        <w:t xml:space="preserve">Total budgeted cost: £ </w:t>
      </w:r>
      <w:r w:rsidR="003860C0">
        <w:rPr>
          <w:b/>
          <w:bCs/>
          <w:color w:val="104F75"/>
          <w:sz w:val="28"/>
          <w:szCs w:val="28"/>
        </w:rPr>
        <w:t>146,000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3ACD" w14:textId="288B1892" w:rsidR="00D41331" w:rsidRPr="00D41331" w:rsidRDefault="00D41331" w:rsidP="00D41331">
            <w:pPr>
              <w:rPr>
                <w:sz w:val="22"/>
                <w:szCs w:val="22"/>
              </w:rPr>
            </w:pPr>
            <w:r w:rsidRPr="00D41331">
              <w:rPr>
                <w:sz w:val="22"/>
                <w:szCs w:val="22"/>
              </w:rPr>
              <w:t>Due to long periods in lock down and engagement with remote / home learning, the gaps between out disadvantaged pupils and others have widened. This mirrors evidence from schools across the country. We had a strong focus on our most vulnerable and disadvantaged pupils during lockdown and these pupils were encouraged to attend school</w:t>
            </w:r>
            <w:r>
              <w:rPr>
                <w:sz w:val="22"/>
                <w:szCs w:val="22"/>
              </w:rPr>
              <w:t xml:space="preserve"> </w:t>
            </w:r>
            <w:r w:rsidRPr="00D41331">
              <w:rPr>
                <w:sz w:val="22"/>
                <w:szCs w:val="22"/>
              </w:rPr>
              <w:t>(approximately 30% of pupils)</w:t>
            </w:r>
            <w:r w:rsidR="00A1195C">
              <w:rPr>
                <w:sz w:val="22"/>
                <w:szCs w:val="22"/>
              </w:rPr>
              <w:t xml:space="preserve">. On return to full opening in 21 the school continued to be impacted significantly by continued outbreaks and subsequent Bubble Closures (predominately in EYFS, Yr1 and </w:t>
            </w:r>
            <w:proofErr w:type="spellStart"/>
            <w:r w:rsidR="00A1195C">
              <w:rPr>
                <w:sz w:val="22"/>
                <w:szCs w:val="22"/>
              </w:rPr>
              <w:t>Yr</w:t>
            </w:r>
            <w:proofErr w:type="spellEnd"/>
            <w:r w:rsidR="00A1195C">
              <w:rPr>
                <w:sz w:val="22"/>
                <w:szCs w:val="22"/>
              </w:rPr>
              <w:t xml:space="preserve"> 5)</w:t>
            </w:r>
          </w:p>
          <w:p w14:paraId="07C9D34B" w14:textId="77777777" w:rsidR="00D41331" w:rsidRDefault="00D41331" w:rsidP="00D41331">
            <w:pPr>
              <w:rPr>
                <w:sz w:val="22"/>
                <w:szCs w:val="22"/>
              </w:rPr>
            </w:pPr>
            <w:r w:rsidRPr="00D41331">
              <w:rPr>
                <w:sz w:val="22"/>
                <w:szCs w:val="22"/>
              </w:rPr>
              <w:t xml:space="preserve"> Early language acquisition was given a high priority for children at </w:t>
            </w:r>
            <w:proofErr w:type="gramStart"/>
            <w:r w:rsidRPr="00D41331">
              <w:rPr>
                <w:sz w:val="22"/>
                <w:szCs w:val="22"/>
              </w:rPr>
              <w:t>school</w:t>
            </w:r>
            <w:proofErr w:type="gramEnd"/>
            <w:r w:rsidRPr="00D41331">
              <w:rPr>
                <w:sz w:val="22"/>
                <w:szCs w:val="22"/>
              </w:rPr>
              <w:t xml:space="preserve"> and this being taught remotely. Sadly, despite a range of creative efforts by all staff, many parents chose not to send their children to school. This will be a focus in the coming years. Across the school outcomes have declined from the last published data (2019) as a direct consequence of the ongoing implications of Covid19. Comparative data is currently only available for all and disadvantaged pupils. (We would expect ‘others’ to be slightly higher).</w:t>
            </w:r>
          </w:p>
          <w:p w14:paraId="43982C10" w14:textId="5658B20A" w:rsidR="00A1195C" w:rsidRPr="00597BF9" w:rsidRDefault="00A1195C" w:rsidP="00D41331">
            <w:pPr>
              <w:rPr>
                <w:b/>
                <w:bCs/>
                <w:sz w:val="16"/>
                <w:szCs w:val="16"/>
              </w:rPr>
            </w:pPr>
            <w:r w:rsidRPr="00597BF9">
              <w:rPr>
                <w:b/>
                <w:bCs/>
                <w:sz w:val="16"/>
                <w:szCs w:val="16"/>
              </w:rPr>
              <w:t>F1- 20/21</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1138"/>
              <w:gridCol w:w="1132"/>
              <w:gridCol w:w="1109"/>
              <w:gridCol w:w="1115"/>
              <w:gridCol w:w="1110"/>
              <w:gridCol w:w="1116"/>
              <w:gridCol w:w="1127"/>
            </w:tblGrid>
            <w:tr w:rsidR="00A1195C" w:rsidRPr="00597BF9" w14:paraId="1C4F6A8A" w14:textId="77777777" w:rsidTr="0058493D">
              <w:tc>
                <w:tcPr>
                  <w:tcW w:w="2301"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DF4A0A"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 </w:t>
                  </w:r>
                </w:p>
                <w:p w14:paraId="74282E82"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 </w:t>
                  </w:r>
                </w:p>
              </w:tc>
              <w:tc>
                <w:tcPr>
                  <w:tcW w:w="2241" w:type="dxa"/>
                  <w:gridSpan w:val="2"/>
                  <w:tcBorders>
                    <w:top w:val="single" w:sz="6" w:space="0" w:color="000000" w:themeColor="text1"/>
                    <w:left w:val="nil"/>
                    <w:bottom w:val="single" w:sz="6" w:space="0" w:color="000000" w:themeColor="text1"/>
                    <w:right w:val="single" w:sz="6" w:space="0" w:color="000000" w:themeColor="text1"/>
                  </w:tcBorders>
                  <w:hideMark/>
                </w:tcPr>
                <w:p w14:paraId="448D1901"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Baseline %</w:t>
                  </w:r>
                  <w:r w:rsidRPr="00597BF9">
                    <w:rPr>
                      <w:rFonts w:cstheme="minorHAnsi"/>
                      <w:sz w:val="16"/>
                      <w:szCs w:val="16"/>
                    </w:rPr>
                    <w:t> </w:t>
                  </w:r>
                </w:p>
              </w:tc>
              <w:tc>
                <w:tcPr>
                  <w:tcW w:w="2225" w:type="dxa"/>
                  <w:gridSpan w:val="2"/>
                  <w:tcBorders>
                    <w:top w:val="single" w:sz="6" w:space="0" w:color="000000" w:themeColor="text1"/>
                    <w:left w:val="nil"/>
                    <w:bottom w:val="single" w:sz="6" w:space="0" w:color="000000" w:themeColor="text1"/>
                    <w:right w:val="single" w:sz="6" w:space="0" w:color="000000" w:themeColor="text1"/>
                  </w:tcBorders>
                  <w:hideMark/>
                </w:tcPr>
                <w:p w14:paraId="740504DD" w14:textId="77777777" w:rsidR="00A1195C" w:rsidRPr="00597BF9" w:rsidRDefault="00A1195C" w:rsidP="00A1195C">
                  <w:pPr>
                    <w:spacing w:after="0" w:line="240" w:lineRule="auto"/>
                    <w:textAlignment w:val="baseline"/>
                    <w:rPr>
                      <w:rFonts w:cstheme="minorHAnsi"/>
                      <w:sz w:val="16"/>
                      <w:szCs w:val="16"/>
                    </w:rPr>
                  </w:pPr>
                  <w:proofErr w:type="spellStart"/>
                  <w:r w:rsidRPr="00597BF9">
                    <w:rPr>
                      <w:rFonts w:cstheme="minorHAnsi"/>
                      <w:b/>
                      <w:bCs/>
                      <w:sz w:val="16"/>
                      <w:szCs w:val="16"/>
                    </w:rPr>
                    <w:t>Mid Year</w:t>
                  </w:r>
                  <w:proofErr w:type="spellEnd"/>
                  <w:r w:rsidRPr="00597BF9">
                    <w:rPr>
                      <w:rFonts w:cstheme="minorHAnsi"/>
                      <w:b/>
                      <w:bCs/>
                      <w:sz w:val="16"/>
                      <w:szCs w:val="16"/>
                    </w:rPr>
                    <w:t> %</w:t>
                  </w:r>
                  <w:r w:rsidRPr="00597BF9">
                    <w:rPr>
                      <w:rFonts w:cstheme="minorHAnsi"/>
                      <w:sz w:val="16"/>
                      <w:szCs w:val="16"/>
                    </w:rPr>
                    <w:t> </w:t>
                  </w:r>
                </w:p>
              </w:tc>
              <w:tc>
                <w:tcPr>
                  <w:tcW w:w="2243" w:type="dxa"/>
                  <w:gridSpan w:val="2"/>
                  <w:tcBorders>
                    <w:top w:val="single" w:sz="6" w:space="0" w:color="000000" w:themeColor="text1"/>
                    <w:left w:val="nil"/>
                    <w:bottom w:val="single" w:sz="6" w:space="0" w:color="000000" w:themeColor="text1"/>
                    <w:right w:val="single" w:sz="6" w:space="0" w:color="000000" w:themeColor="text1"/>
                  </w:tcBorders>
                  <w:hideMark/>
                </w:tcPr>
                <w:p w14:paraId="7F9899C0"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End of year %</w:t>
                  </w:r>
                  <w:r w:rsidRPr="00597BF9">
                    <w:rPr>
                      <w:rFonts w:cstheme="minorHAnsi"/>
                      <w:sz w:val="16"/>
                      <w:szCs w:val="16"/>
                    </w:rPr>
                    <w:t> </w:t>
                  </w:r>
                </w:p>
              </w:tc>
            </w:tr>
            <w:tr w:rsidR="00A1195C" w:rsidRPr="00597BF9" w14:paraId="7214FA7D" w14:textId="77777777" w:rsidTr="0058493D">
              <w:tc>
                <w:tcPr>
                  <w:tcW w:w="0" w:type="auto"/>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DB6F97D" w14:textId="77777777" w:rsidR="00A1195C" w:rsidRPr="00597BF9" w:rsidRDefault="00A1195C" w:rsidP="00A1195C">
                  <w:pPr>
                    <w:spacing w:after="0"/>
                    <w:rPr>
                      <w:rFonts w:cstheme="minorHAnsi"/>
                      <w:sz w:val="16"/>
                      <w:szCs w:val="16"/>
                    </w:rPr>
                  </w:pPr>
                </w:p>
              </w:tc>
              <w:tc>
                <w:tcPr>
                  <w:tcW w:w="1132" w:type="dxa"/>
                  <w:tcBorders>
                    <w:top w:val="nil"/>
                    <w:left w:val="nil"/>
                    <w:bottom w:val="single" w:sz="6" w:space="0" w:color="000000" w:themeColor="text1"/>
                    <w:right w:val="single" w:sz="6" w:space="0" w:color="000000" w:themeColor="text1"/>
                  </w:tcBorders>
                  <w:hideMark/>
                </w:tcPr>
                <w:p w14:paraId="5F8E0394"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0-3</w:t>
                  </w:r>
                  <w:r w:rsidRPr="00597BF9">
                    <w:rPr>
                      <w:rFonts w:cstheme="minorHAnsi"/>
                      <w:sz w:val="16"/>
                      <w:szCs w:val="16"/>
                    </w:rPr>
                    <w:t> </w:t>
                  </w:r>
                </w:p>
              </w:tc>
              <w:tc>
                <w:tcPr>
                  <w:tcW w:w="1109" w:type="dxa"/>
                  <w:tcBorders>
                    <w:top w:val="nil"/>
                    <w:left w:val="nil"/>
                    <w:bottom w:val="single" w:sz="6" w:space="0" w:color="000000" w:themeColor="text1"/>
                    <w:right w:val="single" w:sz="6" w:space="0" w:color="000000" w:themeColor="text1"/>
                  </w:tcBorders>
                  <w:hideMark/>
                </w:tcPr>
                <w:p w14:paraId="662C366E"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3-4</w:t>
                  </w:r>
                  <w:r w:rsidRPr="00597BF9">
                    <w:rPr>
                      <w:rFonts w:cstheme="minorHAnsi"/>
                      <w:sz w:val="16"/>
                      <w:szCs w:val="16"/>
                    </w:rPr>
                    <w:t> </w:t>
                  </w:r>
                </w:p>
              </w:tc>
              <w:tc>
                <w:tcPr>
                  <w:tcW w:w="1115" w:type="dxa"/>
                  <w:tcBorders>
                    <w:top w:val="nil"/>
                    <w:left w:val="nil"/>
                    <w:bottom w:val="single" w:sz="6" w:space="0" w:color="000000" w:themeColor="text1"/>
                    <w:right w:val="single" w:sz="6" w:space="0" w:color="000000" w:themeColor="text1"/>
                  </w:tcBorders>
                  <w:hideMark/>
                </w:tcPr>
                <w:p w14:paraId="493108DB"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0-3</w:t>
                  </w:r>
                  <w:r w:rsidRPr="00597BF9">
                    <w:rPr>
                      <w:rFonts w:cstheme="minorHAnsi"/>
                      <w:sz w:val="16"/>
                      <w:szCs w:val="16"/>
                    </w:rPr>
                    <w:t> </w:t>
                  </w:r>
                </w:p>
              </w:tc>
              <w:tc>
                <w:tcPr>
                  <w:tcW w:w="1110" w:type="dxa"/>
                  <w:tcBorders>
                    <w:top w:val="nil"/>
                    <w:left w:val="nil"/>
                    <w:bottom w:val="single" w:sz="6" w:space="0" w:color="000000" w:themeColor="text1"/>
                    <w:right w:val="single" w:sz="6" w:space="0" w:color="000000" w:themeColor="text1"/>
                  </w:tcBorders>
                  <w:hideMark/>
                </w:tcPr>
                <w:p w14:paraId="792D8CCD"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3-4</w:t>
                  </w:r>
                  <w:r w:rsidRPr="00597BF9">
                    <w:rPr>
                      <w:rFonts w:cstheme="minorHAnsi"/>
                      <w:sz w:val="16"/>
                      <w:szCs w:val="16"/>
                    </w:rPr>
                    <w:t> </w:t>
                  </w:r>
                </w:p>
              </w:tc>
              <w:tc>
                <w:tcPr>
                  <w:tcW w:w="1116" w:type="dxa"/>
                  <w:tcBorders>
                    <w:top w:val="nil"/>
                    <w:left w:val="nil"/>
                    <w:bottom w:val="single" w:sz="6" w:space="0" w:color="000000" w:themeColor="text1"/>
                    <w:right w:val="single" w:sz="6" w:space="0" w:color="000000" w:themeColor="text1"/>
                  </w:tcBorders>
                  <w:hideMark/>
                </w:tcPr>
                <w:p w14:paraId="637F8D1B"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0-3</w:t>
                  </w:r>
                  <w:r w:rsidRPr="00597BF9">
                    <w:rPr>
                      <w:rFonts w:cstheme="minorHAnsi"/>
                      <w:sz w:val="16"/>
                      <w:szCs w:val="16"/>
                    </w:rPr>
                    <w:t> </w:t>
                  </w:r>
                </w:p>
              </w:tc>
              <w:tc>
                <w:tcPr>
                  <w:tcW w:w="1127" w:type="dxa"/>
                  <w:tcBorders>
                    <w:top w:val="nil"/>
                    <w:left w:val="nil"/>
                    <w:bottom w:val="single" w:sz="6" w:space="0" w:color="000000" w:themeColor="text1"/>
                    <w:right w:val="single" w:sz="6" w:space="0" w:color="000000" w:themeColor="text1"/>
                  </w:tcBorders>
                  <w:hideMark/>
                </w:tcPr>
                <w:p w14:paraId="2F552FBC"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3-4</w:t>
                  </w:r>
                  <w:r w:rsidRPr="00597BF9">
                    <w:rPr>
                      <w:rFonts w:cstheme="minorHAnsi"/>
                      <w:sz w:val="16"/>
                      <w:szCs w:val="16"/>
                    </w:rPr>
                    <w:t> </w:t>
                  </w:r>
                </w:p>
              </w:tc>
            </w:tr>
            <w:tr w:rsidR="00A1195C" w:rsidRPr="00597BF9" w14:paraId="23FF613F" w14:textId="77777777" w:rsidTr="0058493D">
              <w:tc>
                <w:tcPr>
                  <w:tcW w:w="1163" w:type="dxa"/>
                  <w:vMerge w:val="restart"/>
                  <w:tcBorders>
                    <w:top w:val="nil"/>
                    <w:left w:val="single" w:sz="6" w:space="0" w:color="000000" w:themeColor="text1"/>
                    <w:bottom w:val="nil"/>
                    <w:right w:val="single" w:sz="4" w:space="0" w:color="auto"/>
                  </w:tcBorders>
                  <w:hideMark/>
                </w:tcPr>
                <w:p w14:paraId="29DA7A48"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Lit.</w:t>
                  </w:r>
                  <w:r w:rsidRPr="00597BF9">
                    <w:rPr>
                      <w:rFonts w:cstheme="minorHAnsi"/>
                      <w:sz w:val="16"/>
                      <w:szCs w:val="16"/>
                    </w:rPr>
                    <w:t> </w:t>
                  </w:r>
                </w:p>
              </w:tc>
              <w:tc>
                <w:tcPr>
                  <w:tcW w:w="1138" w:type="dxa"/>
                  <w:tcBorders>
                    <w:top w:val="nil"/>
                    <w:left w:val="single" w:sz="4" w:space="0" w:color="auto"/>
                    <w:bottom w:val="single" w:sz="6" w:space="0" w:color="000000" w:themeColor="text1"/>
                    <w:right w:val="single" w:sz="6" w:space="0" w:color="000000" w:themeColor="text1"/>
                  </w:tcBorders>
                  <w:hideMark/>
                </w:tcPr>
                <w:p w14:paraId="3D91F326"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Boys</w:t>
                  </w:r>
                  <w:r w:rsidRPr="00597BF9">
                    <w:rPr>
                      <w:rFonts w:cstheme="minorHAnsi"/>
                      <w:sz w:val="16"/>
                      <w:szCs w:val="16"/>
                    </w:rPr>
                    <w:t> </w:t>
                  </w:r>
                </w:p>
              </w:tc>
              <w:tc>
                <w:tcPr>
                  <w:tcW w:w="1132" w:type="dxa"/>
                  <w:tcBorders>
                    <w:top w:val="nil"/>
                    <w:left w:val="nil"/>
                    <w:bottom w:val="single" w:sz="6" w:space="0" w:color="000000" w:themeColor="text1"/>
                    <w:right w:val="single" w:sz="6" w:space="0" w:color="000000" w:themeColor="text1"/>
                  </w:tcBorders>
                  <w:hideMark/>
                </w:tcPr>
                <w:p w14:paraId="2329CE3A"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100 </w:t>
                  </w:r>
                </w:p>
              </w:tc>
              <w:tc>
                <w:tcPr>
                  <w:tcW w:w="1109" w:type="dxa"/>
                  <w:tcBorders>
                    <w:top w:val="nil"/>
                    <w:left w:val="nil"/>
                    <w:bottom w:val="single" w:sz="6" w:space="0" w:color="000000" w:themeColor="text1"/>
                    <w:right w:val="single" w:sz="6" w:space="0" w:color="000000" w:themeColor="text1"/>
                  </w:tcBorders>
                  <w:hideMark/>
                </w:tcPr>
                <w:p w14:paraId="15D93D3F"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0 </w:t>
                  </w:r>
                </w:p>
              </w:tc>
              <w:tc>
                <w:tcPr>
                  <w:tcW w:w="1115" w:type="dxa"/>
                  <w:tcBorders>
                    <w:top w:val="nil"/>
                    <w:left w:val="nil"/>
                    <w:bottom w:val="single" w:sz="6" w:space="0" w:color="000000" w:themeColor="text1"/>
                    <w:right w:val="single" w:sz="6" w:space="0" w:color="000000" w:themeColor="text1"/>
                  </w:tcBorders>
                  <w:hideMark/>
                </w:tcPr>
                <w:p w14:paraId="4A0F59E0"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88 </w:t>
                  </w:r>
                </w:p>
              </w:tc>
              <w:tc>
                <w:tcPr>
                  <w:tcW w:w="1110" w:type="dxa"/>
                  <w:tcBorders>
                    <w:top w:val="nil"/>
                    <w:left w:val="nil"/>
                    <w:bottom w:val="single" w:sz="6" w:space="0" w:color="000000" w:themeColor="text1"/>
                    <w:right w:val="single" w:sz="6" w:space="0" w:color="000000" w:themeColor="text1"/>
                  </w:tcBorders>
                  <w:hideMark/>
                </w:tcPr>
                <w:p w14:paraId="49F7C4DC"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12 </w:t>
                  </w:r>
                </w:p>
              </w:tc>
              <w:tc>
                <w:tcPr>
                  <w:tcW w:w="1116" w:type="dxa"/>
                  <w:tcBorders>
                    <w:top w:val="nil"/>
                    <w:left w:val="nil"/>
                    <w:bottom w:val="single" w:sz="6" w:space="0" w:color="000000" w:themeColor="text1"/>
                    <w:right w:val="single" w:sz="6" w:space="0" w:color="000000" w:themeColor="text1"/>
                  </w:tcBorders>
                  <w:hideMark/>
                </w:tcPr>
                <w:p w14:paraId="414807A2"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25</w:t>
                  </w:r>
                </w:p>
              </w:tc>
              <w:tc>
                <w:tcPr>
                  <w:tcW w:w="1127" w:type="dxa"/>
                  <w:tcBorders>
                    <w:top w:val="nil"/>
                    <w:left w:val="nil"/>
                    <w:bottom w:val="single" w:sz="6" w:space="0" w:color="000000" w:themeColor="text1"/>
                    <w:right w:val="single" w:sz="6" w:space="0" w:color="000000" w:themeColor="text1"/>
                  </w:tcBorders>
                  <w:hideMark/>
                </w:tcPr>
                <w:p w14:paraId="0359B848"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75</w:t>
                  </w:r>
                </w:p>
              </w:tc>
            </w:tr>
            <w:tr w:rsidR="00A1195C" w:rsidRPr="00597BF9" w14:paraId="5B2D05C7" w14:textId="77777777" w:rsidTr="0058493D">
              <w:tc>
                <w:tcPr>
                  <w:tcW w:w="0" w:type="auto"/>
                  <w:vMerge/>
                  <w:tcBorders>
                    <w:top w:val="nil"/>
                    <w:left w:val="single" w:sz="6" w:space="0" w:color="000000" w:themeColor="text1"/>
                    <w:bottom w:val="nil"/>
                    <w:right w:val="single" w:sz="4" w:space="0" w:color="auto"/>
                  </w:tcBorders>
                  <w:vAlign w:val="center"/>
                  <w:hideMark/>
                </w:tcPr>
                <w:p w14:paraId="1742857B" w14:textId="77777777" w:rsidR="00A1195C" w:rsidRPr="00597BF9" w:rsidRDefault="00A1195C" w:rsidP="00A1195C">
                  <w:pPr>
                    <w:spacing w:after="0"/>
                    <w:rPr>
                      <w:rFonts w:cstheme="minorHAnsi"/>
                      <w:sz w:val="16"/>
                      <w:szCs w:val="16"/>
                    </w:rPr>
                  </w:pPr>
                </w:p>
              </w:tc>
              <w:tc>
                <w:tcPr>
                  <w:tcW w:w="1138" w:type="dxa"/>
                  <w:tcBorders>
                    <w:top w:val="nil"/>
                    <w:left w:val="single" w:sz="4" w:space="0" w:color="auto"/>
                    <w:bottom w:val="single" w:sz="6" w:space="0" w:color="000000" w:themeColor="text1"/>
                    <w:right w:val="single" w:sz="6" w:space="0" w:color="000000" w:themeColor="text1"/>
                  </w:tcBorders>
                  <w:hideMark/>
                </w:tcPr>
                <w:p w14:paraId="6E07801F"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Girls</w:t>
                  </w:r>
                  <w:r w:rsidRPr="00597BF9">
                    <w:rPr>
                      <w:rFonts w:cstheme="minorHAnsi"/>
                      <w:sz w:val="16"/>
                      <w:szCs w:val="16"/>
                    </w:rPr>
                    <w:t> </w:t>
                  </w:r>
                </w:p>
              </w:tc>
              <w:tc>
                <w:tcPr>
                  <w:tcW w:w="1132" w:type="dxa"/>
                  <w:tcBorders>
                    <w:top w:val="nil"/>
                    <w:left w:val="nil"/>
                    <w:bottom w:val="single" w:sz="6" w:space="0" w:color="000000" w:themeColor="text1"/>
                    <w:right w:val="single" w:sz="6" w:space="0" w:color="000000" w:themeColor="text1"/>
                  </w:tcBorders>
                  <w:hideMark/>
                </w:tcPr>
                <w:p w14:paraId="30CB0732"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90 </w:t>
                  </w:r>
                </w:p>
              </w:tc>
              <w:tc>
                <w:tcPr>
                  <w:tcW w:w="1109" w:type="dxa"/>
                  <w:tcBorders>
                    <w:top w:val="nil"/>
                    <w:left w:val="nil"/>
                    <w:bottom w:val="single" w:sz="6" w:space="0" w:color="000000" w:themeColor="text1"/>
                    <w:right w:val="single" w:sz="6" w:space="0" w:color="000000" w:themeColor="text1"/>
                  </w:tcBorders>
                  <w:hideMark/>
                </w:tcPr>
                <w:p w14:paraId="77DFCC39"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10 </w:t>
                  </w:r>
                </w:p>
              </w:tc>
              <w:tc>
                <w:tcPr>
                  <w:tcW w:w="1115" w:type="dxa"/>
                  <w:tcBorders>
                    <w:top w:val="nil"/>
                    <w:left w:val="nil"/>
                    <w:bottom w:val="single" w:sz="6" w:space="0" w:color="000000" w:themeColor="text1"/>
                    <w:right w:val="single" w:sz="6" w:space="0" w:color="000000" w:themeColor="text1"/>
                  </w:tcBorders>
                  <w:hideMark/>
                </w:tcPr>
                <w:p w14:paraId="5FAA9659"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56 </w:t>
                  </w:r>
                </w:p>
              </w:tc>
              <w:tc>
                <w:tcPr>
                  <w:tcW w:w="1110" w:type="dxa"/>
                  <w:tcBorders>
                    <w:top w:val="nil"/>
                    <w:left w:val="nil"/>
                    <w:bottom w:val="single" w:sz="6" w:space="0" w:color="000000" w:themeColor="text1"/>
                    <w:right w:val="single" w:sz="6" w:space="0" w:color="000000" w:themeColor="text1"/>
                  </w:tcBorders>
                  <w:hideMark/>
                </w:tcPr>
                <w:p w14:paraId="2E56C70C"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44 </w:t>
                  </w:r>
                </w:p>
              </w:tc>
              <w:tc>
                <w:tcPr>
                  <w:tcW w:w="1116" w:type="dxa"/>
                  <w:tcBorders>
                    <w:top w:val="nil"/>
                    <w:left w:val="nil"/>
                    <w:bottom w:val="single" w:sz="6" w:space="0" w:color="000000" w:themeColor="text1"/>
                    <w:right w:val="single" w:sz="6" w:space="0" w:color="000000" w:themeColor="text1"/>
                  </w:tcBorders>
                  <w:hideMark/>
                </w:tcPr>
                <w:p w14:paraId="521EF4B8"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11</w:t>
                  </w:r>
                </w:p>
              </w:tc>
              <w:tc>
                <w:tcPr>
                  <w:tcW w:w="1127" w:type="dxa"/>
                  <w:tcBorders>
                    <w:top w:val="nil"/>
                    <w:left w:val="nil"/>
                    <w:bottom w:val="single" w:sz="6" w:space="0" w:color="000000" w:themeColor="text1"/>
                    <w:right w:val="single" w:sz="6" w:space="0" w:color="000000" w:themeColor="text1"/>
                  </w:tcBorders>
                  <w:hideMark/>
                </w:tcPr>
                <w:p w14:paraId="089F1D20"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89</w:t>
                  </w:r>
                </w:p>
              </w:tc>
            </w:tr>
            <w:tr w:rsidR="00A1195C" w:rsidRPr="00597BF9" w14:paraId="4EEAF6A2" w14:textId="77777777" w:rsidTr="0058493D">
              <w:tc>
                <w:tcPr>
                  <w:tcW w:w="0" w:type="auto"/>
                  <w:vMerge/>
                  <w:tcBorders>
                    <w:top w:val="nil"/>
                    <w:left w:val="single" w:sz="6" w:space="0" w:color="000000" w:themeColor="text1"/>
                    <w:bottom w:val="nil"/>
                    <w:right w:val="single" w:sz="4" w:space="0" w:color="auto"/>
                  </w:tcBorders>
                  <w:vAlign w:val="center"/>
                  <w:hideMark/>
                </w:tcPr>
                <w:p w14:paraId="69438320" w14:textId="77777777" w:rsidR="00A1195C" w:rsidRPr="00597BF9" w:rsidRDefault="00A1195C" w:rsidP="00A1195C">
                  <w:pPr>
                    <w:spacing w:after="0"/>
                    <w:rPr>
                      <w:rFonts w:cstheme="minorHAnsi"/>
                      <w:sz w:val="16"/>
                      <w:szCs w:val="16"/>
                    </w:rPr>
                  </w:pPr>
                </w:p>
              </w:tc>
              <w:tc>
                <w:tcPr>
                  <w:tcW w:w="1138" w:type="dxa"/>
                  <w:tcBorders>
                    <w:top w:val="nil"/>
                    <w:left w:val="single" w:sz="4" w:space="0" w:color="auto"/>
                    <w:bottom w:val="single" w:sz="6" w:space="0" w:color="000000" w:themeColor="text1"/>
                    <w:right w:val="single" w:sz="6" w:space="0" w:color="000000" w:themeColor="text1"/>
                  </w:tcBorders>
                  <w:hideMark/>
                </w:tcPr>
                <w:p w14:paraId="5E0A48AD"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PP</w:t>
                  </w:r>
                  <w:r w:rsidRPr="00597BF9">
                    <w:rPr>
                      <w:rFonts w:cstheme="minorHAnsi"/>
                      <w:sz w:val="16"/>
                      <w:szCs w:val="16"/>
                    </w:rPr>
                    <w:t> </w:t>
                  </w:r>
                </w:p>
              </w:tc>
              <w:tc>
                <w:tcPr>
                  <w:tcW w:w="1132" w:type="dxa"/>
                  <w:tcBorders>
                    <w:top w:val="nil"/>
                    <w:left w:val="nil"/>
                    <w:bottom w:val="single" w:sz="6" w:space="0" w:color="000000" w:themeColor="text1"/>
                    <w:right w:val="single" w:sz="6" w:space="0" w:color="000000" w:themeColor="text1"/>
                  </w:tcBorders>
                  <w:hideMark/>
                </w:tcPr>
                <w:p w14:paraId="4B92FDD2"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83 </w:t>
                  </w:r>
                </w:p>
              </w:tc>
              <w:tc>
                <w:tcPr>
                  <w:tcW w:w="1109" w:type="dxa"/>
                  <w:tcBorders>
                    <w:top w:val="nil"/>
                    <w:left w:val="nil"/>
                    <w:bottom w:val="single" w:sz="6" w:space="0" w:color="000000" w:themeColor="text1"/>
                    <w:right w:val="single" w:sz="6" w:space="0" w:color="000000" w:themeColor="text1"/>
                  </w:tcBorders>
                  <w:hideMark/>
                </w:tcPr>
                <w:p w14:paraId="61204D7C"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17 </w:t>
                  </w:r>
                </w:p>
              </w:tc>
              <w:tc>
                <w:tcPr>
                  <w:tcW w:w="1115" w:type="dxa"/>
                  <w:tcBorders>
                    <w:top w:val="nil"/>
                    <w:left w:val="nil"/>
                    <w:bottom w:val="single" w:sz="6" w:space="0" w:color="000000" w:themeColor="text1"/>
                    <w:right w:val="single" w:sz="6" w:space="0" w:color="000000" w:themeColor="text1"/>
                  </w:tcBorders>
                  <w:hideMark/>
                </w:tcPr>
                <w:p w14:paraId="2F4972FA"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67 </w:t>
                  </w:r>
                </w:p>
              </w:tc>
              <w:tc>
                <w:tcPr>
                  <w:tcW w:w="1110" w:type="dxa"/>
                  <w:tcBorders>
                    <w:top w:val="nil"/>
                    <w:left w:val="nil"/>
                    <w:bottom w:val="single" w:sz="6" w:space="0" w:color="000000" w:themeColor="text1"/>
                    <w:right w:val="single" w:sz="6" w:space="0" w:color="000000" w:themeColor="text1"/>
                  </w:tcBorders>
                  <w:hideMark/>
                </w:tcPr>
                <w:p w14:paraId="2FCCADFF"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33 </w:t>
                  </w:r>
                </w:p>
              </w:tc>
              <w:tc>
                <w:tcPr>
                  <w:tcW w:w="1116" w:type="dxa"/>
                  <w:tcBorders>
                    <w:top w:val="nil"/>
                    <w:left w:val="nil"/>
                    <w:bottom w:val="single" w:sz="6" w:space="0" w:color="000000" w:themeColor="text1"/>
                    <w:right w:val="single" w:sz="6" w:space="0" w:color="000000" w:themeColor="text1"/>
                  </w:tcBorders>
                  <w:hideMark/>
                </w:tcPr>
                <w:p w14:paraId="5A3BECEC"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20</w:t>
                  </w:r>
                </w:p>
              </w:tc>
              <w:tc>
                <w:tcPr>
                  <w:tcW w:w="1127" w:type="dxa"/>
                  <w:tcBorders>
                    <w:top w:val="nil"/>
                    <w:left w:val="nil"/>
                    <w:bottom w:val="single" w:sz="6" w:space="0" w:color="000000" w:themeColor="text1"/>
                    <w:right w:val="single" w:sz="6" w:space="0" w:color="000000" w:themeColor="text1"/>
                  </w:tcBorders>
                  <w:hideMark/>
                </w:tcPr>
                <w:p w14:paraId="47FCF90B"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80</w:t>
                  </w:r>
                </w:p>
              </w:tc>
            </w:tr>
            <w:tr w:rsidR="00A1195C" w:rsidRPr="00597BF9" w14:paraId="63F638E6" w14:textId="77777777" w:rsidTr="0058493D">
              <w:tc>
                <w:tcPr>
                  <w:tcW w:w="0" w:type="auto"/>
                  <w:vMerge/>
                  <w:tcBorders>
                    <w:top w:val="nil"/>
                    <w:left w:val="single" w:sz="6" w:space="0" w:color="000000" w:themeColor="text1"/>
                    <w:bottom w:val="nil"/>
                    <w:right w:val="single" w:sz="4" w:space="0" w:color="auto"/>
                  </w:tcBorders>
                  <w:vAlign w:val="center"/>
                  <w:hideMark/>
                </w:tcPr>
                <w:p w14:paraId="27048450" w14:textId="77777777" w:rsidR="00A1195C" w:rsidRPr="00597BF9" w:rsidRDefault="00A1195C" w:rsidP="00A1195C">
                  <w:pPr>
                    <w:spacing w:after="0"/>
                    <w:rPr>
                      <w:rFonts w:cstheme="minorHAnsi"/>
                      <w:sz w:val="16"/>
                      <w:szCs w:val="16"/>
                    </w:rPr>
                  </w:pPr>
                </w:p>
              </w:tc>
              <w:tc>
                <w:tcPr>
                  <w:tcW w:w="1138" w:type="dxa"/>
                  <w:tcBorders>
                    <w:top w:val="nil"/>
                    <w:left w:val="single" w:sz="4" w:space="0" w:color="auto"/>
                    <w:bottom w:val="single" w:sz="6" w:space="0" w:color="000000" w:themeColor="text1"/>
                    <w:right w:val="single" w:sz="6" w:space="0" w:color="000000" w:themeColor="text1"/>
                  </w:tcBorders>
                  <w:hideMark/>
                </w:tcPr>
                <w:p w14:paraId="7354B445" w14:textId="77777777" w:rsidR="00A1195C" w:rsidRPr="00597BF9" w:rsidRDefault="00A1195C" w:rsidP="00A1195C">
                  <w:pPr>
                    <w:spacing w:after="0" w:line="240" w:lineRule="auto"/>
                    <w:textAlignment w:val="baseline"/>
                    <w:rPr>
                      <w:rFonts w:cstheme="minorHAnsi"/>
                      <w:sz w:val="16"/>
                      <w:szCs w:val="16"/>
                    </w:rPr>
                  </w:pPr>
                  <w:proofErr w:type="gramStart"/>
                  <w:r w:rsidRPr="00597BF9">
                    <w:rPr>
                      <w:rFonts w:cstheme="minorHAnsi"/>
                      <w:b/>
                      <w:bCs/>
                      <w:sz w:val="16"/>
                      <w:szCs w:val="16"/>
                    </w:rPr>
                    <w:t>Non PP</w:t>
                  </w:r>
                  <w:proofErr w:type="gramEnd"/>
                  <w:r w:rsidRPr="00597BF9">
                    <w:rPr>
                      <w:rFonts w:cstheme="minorHAnsi"/>
                      <w:sz w:val="16"/>
                      <w:szCs w:val="16"/>
                    </w:rPr>
                    <w:t> </w:t>
                  </w:r>
                </w:p>
              </w:tc>
              <w:tc>
                <w:tcPr>
                  <w:tcW w:w="1132" w:type="dxa"/>
                  <w:tcBorders>
                    <w:top w:val="nil"/>
                    <w:left w:val="nil"/>
                    <w:bottom w:val="single" w:sz="6" w:space="0" w:color="000000" w:themeColor="text1"/>
                    <w:right w:val="single" w:sz="6" w:space="0" w:color="000000" w:themeColor="text1"/>
                  </w:tcBorders>
                  <w:hideMark/>
                </w:tcPr>
                <w:p w14:paraId="1394B8A6"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100 </w:t>
                  </w:r>
                </w:p>
              </w:tc>
              <w:tc>
                <w:tcPr>
                  <w:tcW w:w="1109" w:type="dxa"/>
                  <w:tcBorders>
                    <w:top w:val="nil"/>
                    <w:left w:val="nil"/>
                    <w:bottom w:val="single" w:sz="6" w:space="0" w:color="000000" w:themeColor="text1"/>
                    <w:right w:val="single" w:sz="6" w:space="0" w:color="000000" w:themeColor="text1"/>
                  </w:tcBorders>
                  <w:hideMark/>
                </w:tcPr>
                <w:p w14:paraId="4B7C7C44"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0 </w:t>
                  </w:r>
                </w:p>
              </w:tc>
              <w:tc>
                <w:tcPr>
                  <w:tcW w:w="1115" w:type="dxa"/>
                  <w:tcBorders>
                    <w:top w:val="nil"/>
                    <w:left w:val="nil"/>
                    <w:bottom w:val="single" w:sz="6" w:space="0" w:color="000000" w:themeColor="text1"/>
                    <w:right w:val="single" w:sz="6" w:space="0" w:color="000000" w:themeColor="text1"/>
                  </w:tcBorders>
                  <w:hideMark/>
                </w:tcPr>
                <w:p w14:paraId="01B80CE1"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79 </w:t>
                  </w:r>
                </w:p>
              </w:tc>
              <w:tc>
                <w:tcPr>
                  <w:tcW w:w="1110" w:type="dxa"/>
                  <w:tcBorders>
                    <w:top w:val="nil"/>
                    <w:left w:val="nil"/>
                    <w:bottom w:val="single" w:sz="6" w:space="0" w:color="000000" w:themeColor="text1"/>
                    <w:right w:val="single" w:sz="6" w:space="0" w:color="000000" w:themeColor="text1"/>
                  </w:tcBorders>
                  <w:hideMark/>
                </w:tcPr>
                <w:p w14:paraId="0CD2D4DB"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21 </w:t>
                  </w:r>
                </w:p>
              </w:tc>
              <w:tc>
                <w:tcPr>
                  <w:tcW w:w="1116" w:type="dxa"/>
                  <w:tcBorders>
                    <w:top w:val="nil"/>
                    <w:left w:val="nil"/>
                    <w:bottom w:val="single" w:sz="6" w:space="0" w:color="000000" w:themeColor="text1"/>
                    <w:right w:val="single" w:sz="6" w:space="0" w:color="000000" w:themeColor="text1"/>
                  </w:tcBorders>
                  <w:hideMark/>
                </w:tcPr>
                <w:p w14:paraId="0F3C831F"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20</w:t>
                  </w:r>
                </w:p>
              </w:tc>
              <w:tc>
                <w:tcPr>
                  <w:tcW w:w="1127" w:type="dxa"/>
                  <w:tcBorders>
                    <w:top w:val="nil"/>
                    <w:left w:val="nil"/>
                    <w:bottom w:val="single" w:sz="6" w:space="0" w:color="000000" w:themeColor="text1"/>
                    <w:right w:val="single" w:sz="6" w:space="0" w:color="000000" w:themeColor="text1"/>
                  </w:tcBorders>
                  <w:hideMark/>
                </w:tcPr>
                <w:p w14:paraId="1F7EF127"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80</w:t>
                  </w:r>
                </w:p>
              </w:tc>
            </w:tr>
            <w:tr w:rsidR="00A1195C" w:rsidRPr="00597BF9" w14:paraId="59B4D692" w14:textId="77777777" w:rsidTr="0058493D">
              <w:tc>
                <w:tcPr>
                  <w:tcW w:w="1163" w:type="dxa"/>
                  <w:vMerge w:val="restart"/>
                  <w:tcBorders>
                    <w:top w:val="single" w:sz="4" w:space="0" w:color="auto"/>
                    <w:left w:val="single" w:sz="6" w:space="0" w:color="000000" w:themeColor="text1"/>
                    <w:bottom w:val="outset" w:sz="6" w:space="0" w:color="auto"/>
                    <w:right w:val="single" w:sz="4" w:space="0" w:color="auto"/>
                  </w:tcBorders>
                  <w:hideMark/>
                </w:tcPr>
                <w:p w14:paraId="77F1BBEF"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Maths</w:t>
                  </w:r>
                  <w:r w:rsidRPr="00597BF9">
                    <w:rPr>
                      <w:rFonts w:cstheme="minorHAnsi"/>
                      <w:sz w:val="16"/>
                      <w:szCs w:val="16"/>
                    </w:rPr>
                    <w:t> </w:t>
                  </w:r>
                </w:p>
              </w:tc>
              <w:tc>
                <w:tcPr>
                  <w:tcW w:w="1138" w:type="dxa"/>
                  <w:tcBorders>
                    <w:top w:val="nil"/>
                    <w:left w:val="single" w:sz="4" w:space="0" w:color="auto"/>
                    <w:bottom w:val="single" w:sz="6" w:space="0" w:color="000000" w:themeColor="text1"/>
                    <w:right w:val="single" w:sz="6" w:space="0" w:color="000000" w:themeColor="text1"/>
                  </w:tcBorders>
                  <w:hideMark/>
                </w:tcPr>
                <w:p w14:paraId="0FC3C965"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Boys</w:t>
                  </w:r>
                  <w:r w:rsidRPr="00597BF9">
                    <w:rPr>
                      <w:rFonts w:cstheme="minorHAnsi"/>
                      <w:sz w:val="16"/>
                      <w:szCs w:val="16"/>
                    </w:rPr>
                    <w:t> </w:t>
                  </w:r>
                </w:p>
              </w:tc>
              <w:tc>
                <w:tcPr>
                  <w:tcW w:w="1132" w:type="dxa"/>
                  <w:tcBorders>
                    <w:top w:val="nil"/>
                    <w:left w:val="nil"/>
                    <w:bottom w:val="single" w:sz="6" w:space="0" w:color="000000" w:themeColor="text1"/>
                    <w:right w:val="single" w:sz="6" w:space="0" w:color="000000" w:themeColor="text1"/>
                  </w:tcBorders>
                  <w:hideMark/>
                </w:tcPr>
                <w:p w14:paraId="6511EE0C"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81 </w:t>
                  </w:r>
                </w:p>
              </w:tc>
              <w:tc>
                <w:tcPr>
                  <w:tcW w:w="1109" w:type="dxa"/>
                  <w:tcBorders>
                    <w:top w:val="nil"/>
                    <w:left w:val="nil"/>
                    <w:bottom w:val="single" w:sz="6" w:space="0" w:color="000000" w:themeColor="text1"/>
                    <w:right w:val="single" w:sz="6" w:space="0" w:color="000000" w:themeColor="text1"/>
                  </w:tcBorders>
                  <w:hideMark/>
                </w:tcPr>
                <w:p w14:paraId="7BE631B3"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19 </w:t>
                  </w:r>
                </w:p>
              </w:tc>
              <w:tc>
                <w:tcPr>
                  <w:tcW w:w="1115" w:type="dxa"/>
                  <w:tcBorders>
                    <w:top w:val="nil"/>
                    <w:left w:val="nil"/>
                    <w:bottom w:val="single" w:sz="6" w:space="0" w:color="000000" w:themeColor="text1"/>
                    <w:right w:val="single" w:sz="6" w:space="0" w:color="000000" w:themeColor="text1"/>
                  </w:tcBorders>
                  <w:hideMark/>
                </w:tcPr>
                <w:p w14:paraId="490D9D15"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50 </w:t>
                  </w:r>
                </w:p>
              </w:tc>
              <w:tc>
                <w:tcPr>
                  <w:tcW w:w="1110" w:type="dxa"/>
                  <w:tcBorders>
                    <w:top w:val="nil"/>
                    <w:left w:val="nil"/>
                    <w:bottom w:val="single" w:sz="6" w:space="0" w:color="000000" w:themeColor="text1"/>
                    <w:right w:val="single" w:sz="6" w:space="0" w:color="000000" w:themeColor="text1"/>
                  </w:tcBorders>
                  <w:hideMark/>
                </w:tcPr>
                <w:p w14:paraId="2A500E9D"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50 </w:t>
                  </w:r>
                </w:p>
              </w:tc>
              <w:tc>
                <w:tcPr>
                  <w:tcW w:w="1116" w:type="dxa"/>
                  <w:tcBorders>
                    <w:top w:val="nil"/>
                    <w:left w:val="nil"/>
                    <w:bottom w:val="single" w:sz="6" w:space="0" w:color="000000" w:themeColor="text1"/>
                    <w:right w:val="single" w:sz="6" w:space="0" w:color="000000" w:themeColor="text1"/>
                  </w:tcBorders>
                  <w:hideMark/>
                </w:tcPr>
                <w:p w14:paraId="5C4D6AA9"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6</w:t>
                  </w:r>
                </w:p>
              </w:tc>
              <w:tc>
                <w:tcPr>
                  <w:tcW w:w="1127" w:type="dxa"/>
                  <w:tcBorders>
                    <w:top w:val="nil"/>
                    <w:left w:val="nil"/>
                    <w:bottom w:val="single" w:sz="6" w:space="0" w:color="000000" w:themeColor="text1"/>
                    <w:right w:val="single" w:sz="6" w:space="0" w:color="000000" w:themeColor="text1"/>
                  </w:tcBorders>
                  <w:hideMark/>
                </w:tcPr>
                <w:p w14:paraId="2101B621"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94</w:t>
                  </w:r>
                </w:p>
              </w:tc>
            </w:tr>
            <w:tr w:rsidR="00A1195C" w:rsidRPr="00597BF9" w14:paraId="05BE1B04" w14:textId="77777777" w:rsidTr="0058493D">
              <w:tc>
                <w:tcPr>
                  <w:tcW w:w="0" w:type="auto"/>
                  <w:vMerge/>
                  <w:tcBorders>
                    <w:top w:val="single" w:sz="4" w:space="0" w:color="auto"/>
                    <w:left w:val="single" w:sz="6" w:space="0" w:color="000000" w:themeColor="text1"/>
                    <w:bottom w:val="outset" w:sz="6" w:space="0" w:color="auto"/>
                    <w:right w:val="single" w:sz="4" w:space="0" w:color="auto"/>
                  </w:tcBorders>
                  <w:vAlign w:val="center"/>
                  <w:hideMark/>
                </w:tcPr>
                <w:p w14:paraId="09987CEE" w14:textId="77777777" w:rsidR="00A1195C" w:rsidRPr="00597BF9" w:rsidRDefault="00A1195C" w:rsidP="00A1195C">
                  <w:pPr>
                    <w:spacing w:after="0"/>
                    <w:rPr>
                      <w:rFonts w:cstheme="minorHAnsi"/>
                      <w:sz w:val="16"/>
                      <w:szCs w:val="16"/>
                    </w:rPr>
                  </w:pPr>
                </w:p>
              </w:tc>
              <w:tc>
                <w:tcPr>
                  <w:tcW w:w="1138" w:type="dxa"/>
                  <w:tcBorders>
                    <w:top w:val="nil"/>
                    <w:left w:val="single" w:sz="4" w:space="0" w:color="auto"/>
                    <w:bottom w:val="single" w:sz="6" w:space="0" w:color="000000" w:themeColor="text1"/>
                    <w:right w:val="single" w:sz="6" w:space="0" w:color="000000" w:themeColor="text1"/>
                  </w:tcBorders>
                  <w:hideMark/>
                </w:tcPr>
                <w:p w14:paraId="39FD5A6D"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Girls</w:t>
                  </w:r>
                  <w:r w:rsidRPr="00597BF9">
                    <w:rPr>
                      <w:rFonts w:cstheme="minorHAnsi"/>
                      <w:sz w:val="16"/>
                      <w:szCs w:val="16"/>
                    </w:rPr>
                    <w:t> </w:t>
                  </w:r>
                </w:p>
              </w:tc>
              <w:tc>
                <w:tcPr>
                  <w:tcW w:w="1132" w:type="dxa"/>
                  <w:tcBorders>
                    <w:top w:val="nil"/>
                    <w:left w:val="nil"/>
                    <w:bottom w:val="single" w:sz="6" w:space="0" w:color="000000" w:themeColor="text1"/>
                    <w:right w:val="single" w:sz="6" w:space="0" w:color="000000" w:themeColor="text1"/>
                  </w:tcBorders>
                  <w:hideMark/>
                </w:tcPr>
                <w:p w14:paraId="4782E8A1"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70 </w:t>
                  </w:r>
                </w:p>
              </w:tc>
              <w:tc>
                <w:tcPr>
                  <w:tcW w:w="1109" w:type="dxa"/>
                  <w:tcBorders>
                    <w:top w:val="nil"/>
                    <w:left w:val="nil"/>
                    <w:bottom w:val="single" w:sz="6" w:space="0" w:color="000000" w:themeColor="text1"/>
                    <w:right w:val="single" w:sz="6" w:space="0" w:color="000000" w:themeColor="text1"/>
                  </w:tcBorders>
                  <w:hideMark/>
                </w:tcPr>
                <w:p w14:paraId="04234AF3"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30 </w:t>
                  </w:r>
                </w:p>
              </w:tc>
              <w:tc>
                <w:tcPr>
                  <w:tcW w:w="1115" w:type="dxa"/>
                  <w:tcBorders>
                    <w:top w:val="nil"/>
                    <w:left w:val="nil"/>
                    <w:bottom w:val="single" w:sz="6" w:space="0" w:color="000000" w:themeColor="text1"/>
                    <w:right w:val="single" w:sz="6" w:space="0" w:color="000000" w:themeColor="text1"/>
                  </w:tcBorders>
                  <w:hideMark/>
                </w:tcPr>
                <w:p w14:paraId="58FEF350"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33 </w:t>
                  </w:r>
                </w:p>
              </w:tc>
              <w:tc>
                <w:tcPr>
                  <w:tcW w:w="1110" w:type="dxa"/>
                  <w:tcBorders>
                    <w:top w:val="nil"/>
                    <w:left w:val="nil"/>
                    <w:bottom w:val="single" w:sz="6" w:space="0" w:color="000000" w:themeColor="text1"/>
                    <w:right w:val="single" w:sz="6" w:space="0" w:color="000000" w:themeColor="text1"/>
                  </w:tcBorders>
                  <w:hideMark/>
                </w:tcPr>
                <w:p w14:paraId="47C93641"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67 </w:t>
                  </w:r>
                </w:p>
              </w:tc>
              <w:tc>
                <w:tcPr>
                  <w:tcW w:w="1116" w:type="dxa"/>
                  <w:tcBorders>
                    <w:top w:val="nil"/>
                    <w:left w:val="nil"/>
                    <w:bottom w:val="single" w:sz="6" w:space="0" w:color="000000" w:themeColor="text1"/>
                    <w:right w:val="single" w:sz="6" w:space="0" w:color="000000" w:themeColor="text1"/>
                  </w:tcBorders>
                  <w:hideMark/>
                </w:tcPr>
                <w:p w14:paraId="0D332E90"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0</w:t>
                  </w:r>
                </w:p>
              </w:tc>
              <w:tc>
                <w:tcPr>
                  <w:tcW w:w="1127" w:type="dxa"/>
                  <w:tcBorders>
                    <w:top w:val="nil"/>
                    <w:left w:val="nil"/>
                    <w:bottom w:val="single" w:sz="6" w:space="0" w:color="000000" w:themeColor="text1"/>
                    <w:right w:val="single" w:sz="6" w:space="0" w:color="000000" w:themeColor="text1"/>
                  </w:tcBorders>
                  <w:hideMark/>
                </w:tcPr>
                <w:p w14:paraId="7F8E00B5"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100</w:t>
                  </w:r>
                </w:p>
              </w:tc>
            </w:tr>
            <w:tr w:rsidR="00A1195C" w:rsidRPr="00597BF9" w14:paraId="1CE695BA" w14:textId="77777777" w:rsidTr="0058493D">
              <w:tc>
                <w:tcPr>
                  <w:tcW w:w="0" w:type="auto"/>
                  <w:vMerge/>
                  <w:tcBorders>
                    <w:top w:val="single" w:sz="4" w:space="0" w:color="auto"/>
                    <w:left w:val="single" w:sz="6" w:space="0" w:color="000000" w:themeColor="text1"/>
                    <w:bottom w:val="outset" w:sz="6" w:space="0" w:color="auto"/>
                    <w:right w:val="single" w:sz="4" w:space="0" w:color="auto"/>
                  </w:tcBorders>
                  <w:vAlign w:val="center"/>
                  <w:hideMark/>
                </w:tcPr>
                <w:p w14:paraId="691F1449" w14:textId="77777777" w:rsidR="00A1195C" w:rsidRPr="00597BF9" w:rsidRDefault="00A1195C" w:rsidP="00A1195C">
                  <w:pPr>
                    <w:spacing w:after="0"/>
                    <w:rPr>
                      <w:rFonts w:cstheme="minorHAnsi"/>
                      <w:sz w:val="16"/>
                      <w:szCs w:val="16"/>
                    </w:rPr>
                  </w:pPr>
                </w:p>
              </w:tc>
              <w:tc>
                <w:tcPr>
                  <w:tcW w:w="1138" w:type="dxa"/>
                  <w:tcBorders>
                    <w:top w:val="nil"/>
                    <w:left w:val="single" w:sz="4" w:space="0" w:color="auto"/>
                    <w:bottom w:val="single" w:sz="6" w:space="0" w:color="000000" w:themeColor="text1"/>
                    <w:right w:val="single" w:sz="6" w:space="0" w:color="000000" w:themeColor="text1"/>
                  </w:tcBorders>
                  <w:hideMark/>
                </w:tcPr>
                <w:p w14:paraId="685A1852"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b/>
                      <w:bCs/>
                      <w:sz w:val="16"/>
                      <w:szCs w:val="16"/>
                    </w:rPr>
                    <w:t>PP</w:t>
                  </w:r>
                  <w:r w:rsidRPr="00597BF9">
                    <w:rPr>
                      <w:rFonts w:cstheme="minorHAnsi"/>
                      <w:sz w:val="16"/>
                      <w:szCs w:val="16"/>
                    </w:rPr>
                    <w:t> </w:t>
                  </w:r>
                </w:p>
              </w:tc>
              <w:tc>
                <w:tcPr>
                  <w:tcW w:w="1132" w:type="dxa"/>
                  <w:tcBorders>
                    <w:top w:val="nil"/>
                    <w:left w:val="nil"/>
                    <w:bottom w:val="single" w:sz="6" w:space="0" w:color="000000" w:themeColor="text1"/>
                    <w:right w:val="single" w:sz="6" w:space="0" w:color="000000" w:themeColor="text1"/>
                  </w:tcBorders>
                  <w:hideMark/>
                </w:tcPr>
                <w:p w14:paraId="6363FFE4"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67 </w:t>
                  </w:r>
                </w:p>
              </w:tc>
              <w:tc>
                <w:tcPr>
                  <w:tcW w:w="1109" w:type="dxa"/>
                  <w:tcBorders>
                    <w:top w:val="nil"/>
                    <w:left w:val="nil"/>
                    <w:bottom w:val="single" w:sz="6" w:space="0" w:color="000000" w:themeColor="text1"/>
                    <w:right w:val="single" w:sz="6" w:space="0" w:color="000000" w:themeColor="text1"/>
                  </w:tcBorders>
                  <w:hideMark/>
                </w:tcPr>
                <w:p w14:paraId="0E5CC292"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33 </w:t>
                  </w:r>
                </w:p>
              </w:tc>
              <w:tc>
                <w:tcPr>
                  <w:tcW w:w="1115" w:type="dxa"/>
                  <w:tcBorders>
                    <w:top w:val="nil"/>
                    <w:left w:val="nil"/>
                    <w:bottom w:val="single" w:sz="6" w:space="0" w:color="000000" w:themeColor="text1"/>
                    <w:right w:val="single" w:sz="6" w:space="0" w:color="000000" w:themeColor="text1"/>
                  </w:tcBorders>
                  <w:hideMark/>
                </w:tcPr>
                <w:p w14:paraId="17A10E5E"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50 </w:t>
                  </w:r>
                </w:p>
              </w:tc>
              <w:tc>
                <w:tcPr>
                  <w:tcW w:w="1110" w:type="dxa"/>
                  <w:tcBorders>
                    <w:top w:val="nil"/>
                    <w:left w:val="nil"/>
                    <w:bottom w:val="single" w:sz="6" w:space="0" w:color="000000" w:themeColor="text1"/>
                    <w:right w:val="single" w:sz="6" w:space="0" w:color="000000" w:themeColor="text1"/>
                  </w:tcBorders>
                  <w:hideMark/>
                </w:tcPr>
                <w:p w14:paraId="18B0EFE3"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50 </w:t>
                  </w:r>
                </w:p>
              </w:tc>
              <w:tc>
                <w:tcPr>
                  <w:tcW w:w="1116" w:type="dxa"/>
                  <w:tcBorders>
                    <w:top w:val="nil"/>
                    <w:left w:val="nil"/>
                    <w:bottom w:val="single" w:sz="6" w:space="0" w:color="000000" w:themeColor="text1"/>
                    <w:right w:val="single" w:sz="6" w:space="0" w:color="000000" w:themeColor="text1"/>
                  </w:tcBorders>
                  <w:hideMark/>
                </w:tcPr>
                <w:p w14:paraId="56EF92BB"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20</w:t>
                  </w:r>
                </w:p>
              </w:tc>
              <w:tc>
                <w:tcPr>
                  <w:tcW w:w="1127" w:type="dxa"/>
                  <w:tcBorders>
                    <w:top w:val="nil"/>
                    <w:left w:val="nil"/>
                    <w:bottom w:val="single" w:sz="6" w:space="0" w:color="000000" w:themeColor="text1"/>
                    <w:right w:val="single" w:sz="6" w:space="0" w:color="000000" w:themeColor="text1"/>
                  </w:tcBorders>
                  <w:hideMark/>
                </w:tcPr>
                <w:p w14:paraId="3FDD03C6"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80</w:t>
                  </w:r>
                </w:p>
              </w:tc>
            </w:tr>
            <w:tr w:rsidR="00A1195C" w:rsidRPr="00597BF9" w14:paraId="28962E12" w14:textId="77777777" w:rsidTr="0058493D">
              <w:trPr>
                <w:trHeight w:val="300"/>
              </w:trPr>
              <w:tc>
                <w:tcPr>
                  <w:tcW w:w="0" w:type="auto"/>
                  <w:vMerge/>
                  <w:tcBorders>
                    <w:top w:val="single" w:sz="4" w:space="0" w:color="auto"/>
                    <w:left w:val="single" w:sz="6" w:space="0" w:color="000000" w:themeColor="text1"/>
                    <w:bottom w:val="outset" w:sz="6" w:space="0" w:color="auto"/>
                    <w:right w:val="single" w:sz="4" w:space="0" w:color="auto"/>
                  </w:tcBorders>
                  <w:vAlign w:val="center"/>
                  <w:hideMark/>
                </w:tcPr>
                <w:p w14:paraId="550ACF65" w14:textId="77777777" w:rsidR="00A1195C" w:rsidRPr="00597BF9" w:rsidRDefault="00A1195C" w:rsidP="00A1195C">
                  <w:pPr>
                    <w:spacing w:after="0"/>
                    <w:rPr>
                      <w:rFonts w:cstheme="minorHAnsi"/>
                      <w:sz w:val="16"/>
                      <w:szCs w:val="16"/>
                    </w:rPr>
                  </w:pPr>
                </w:p>
              </w:tc>
              <w:tc>
                <w:tcPr>
                  <w:tcW w:w="1138" w:type="dxa"/>
                  <w:tcBorders>
                    <w:top w:val="nil"/>
                    <w:left w:val="single" w:sz="4" w:space="0" w:color="auto"/>
                    <w:bottom w:val="single" w:sz="4" w:space="0" w:color="auto"/>
                    <w:right w:val="single" w:sz="6" w:space="0" w:color="000000" w:themeColor="text1"/>
                  </w:tcBorders>
                  <w:hideMark/>
                </w:tcPr>
                <w:p w14:paraId="1AC332D4" w14:textId="77777777" w:rsidR="00A1195C" w:rsidRPr="00597BF9" w:rsidRDefault="00A1195C" w:rsidP="00A1195C">
                  <w:pPr>
                    <w:spacing w:after="0" w:line="240" w:lineRule="auto"/>
                    <w:textAlignment w:val="baseline"/>
                    <w:rPr>
                      <w:rFonts w:cstheme="minorHAnsi"/>
                      <w:sz w:val="16"/>
                      <w:szCs w:val="16"/>
                    </w:rPr>
                  </w:pPr>
                  <w:proofErr w:type="gramStart"/>
                  <w:r w:rsidRPr="00597BF9">
                    <w:rPr>
                      <w:rFonts w:cstheme="minorHAnsi"/>
                      <w:b/>
                      <w:bCs/>
                      <w:sz w:val="16"/>
                      <w:szCs w:val="16"/>
                    </w:rPr>
                    <w:t>Non PP</w:t>
                  </w:r>
                  <w:proofErr w:type="gramEnd"/>
                  <w:r w:rsidRPr="00597BF9">
                    <w:rPr>
                      <w:rFonts w:cstheme="minorHAnsi"/>
                      <w:sz w:val="16"/>
                      <w:szCs w:val="16"/>
                    </w:rPr>
                    <w:t> </w:t>
                  </w:r>
                </w:p>
              </w:tc>
              <w:tc>
                <w:tcPr>
                  <w:tcW w:w="1132" w:type="dxa"/>
                  <w:tcBorders>
                    <w:top w:val="nil"/>
                    <w:left w:val="nil"/>
                    <w:bottom w:val="single" w:sz="4" w:space="0" w:color="auto"/>
                    <w:right w:val="single" w:sz="6" w:space="0" w:color="000000" w:themeColor="text1"/>
                  </w:tcBorders>
                  <w:hideMark/>
                </w:tcPr>
                <w:p w14:paraId="4D81C063"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80 </w:t>
                  </w:r>
                </w:p>
              </w:tc>
              <w:tc>
                <w:tcPr>
                  <w:tcW w:w="1109" w:type="dxa"/>
                  <w:tcBorders>
                    <w:top w:val="nil"/>
                    <w:left w:val="nil"/>
                    <w:bottom w:val="single" w:sz="4" w:space="0" w:color="auto"/>
                    <w:right w:val="single" w:sz="6" w:space="0" w:color="000000" w:themeColor="text1"/>
                  </w:tcBorders>
                  <w:hideMark/>
                </w:tcPr>
                <w:p w14:paraId="05BE79D9"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20 </w:t>
                  </w:r>
                </w:p>
              </w:tc>
              <w:tc>
                <w:tcPr>
                  <w:tcW w:w="1115" w:type="dxa"/>
                  <w:tcBorders>
                    <w:top w:val="nil"/>
                    <w:left w:val="nil"/>
                    <w:bottom w:val="single" w:sz="4" w:space="0" w:color="auto"/>
                    <w:right w:val="single" w:sz="6" w:space="0" w:color="000000" w:themeColor="text1"/>
                  </w:tcBorders>
                  <w:hideMark/>
                </w:tcPr>
                <w:p w14:paraId="7755322D"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42 </w:t>
                  </w:r>
                </w:p>
              </w:tc>
              <w:tc>
                <w:tcPr>
                  <w:tcW w:w="1110" w:type="dxa"/>
                  <w:tcBorders>
                    <w:top w:val="nil"/>
                    <w:left w:val="nil"/>
                    <w:bottom w:val="single" w:sz="4" w:space="0" w:color="auto"/>
                    <w:right w:val="single" w:sz="6" w:space="0" w:color="000000" w:themeColor="text1"/>
                  </w:tcBorders>
                  <w:hideMark/>
                </w:tcPr>
                <w:p w14:paraId="1A72D8F8"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58 </w:t>
                  </w:r>
                </w:p>
              </w:tc>
              <w:tc>
                <w:tcPr>
                  <w:tcW w:w="1116" w:type="dxa"/>
                  <w:tcBorders>
                    <w:top w:val="nil"/>
                    <w:left w:val="nil"/>
                    <w:bottom w:val="single" w:sz="4" w:space="0" w:color="auto"/>
                    <w:right w:val="single" w:sz="6" w:space="0" w:color="000000" w:themeColor="text1"/>
                  </w:tcBorders>
                  <w:hideMark/>
                </w:tcPr>
                <w:p w14:paraId="42FA55DF"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 0</w:t>
                  </w:r>
                </w:p>
              </w:tc>
              <w:tc>
                <w:tcPr>
                  <w:tcW w:w="1127" w:type="dxa"/>
                  <w:tcBorders>
                    <w:top w:val="nil"/>
                    <w:left w:val="nil"/>
                    <w:bottom w:val="single" w:sz="4" w:space="0" w:color="auto"/>
                    <w:right w:val="single" w:sz="6" w:space="0" w:color="000000" w:themeColor="text1"/>
                  </w:tcBorders>
                  <w:hideMark/>
                </w:tcPr>
                <w:p w14:paraId="18BD1332" w14:textId="77777777" w:rsidR="00A1195C" w:rsidRPr="00597BF9" w:rsidRDefault="00A1195C" w:rsidP="00A1195C">
                  <w:pPr>
                    <w:spacing w:after="0" w:line="240" w:lineRule="auto"/>
                    <w:textAlignment w:val="baseline"/>
                    <w:rPr>
                      <w:rFonts w:cstheme="minorHAnsi"/>
                      <w:sz w:val="16"/>
                      <w:szCs w:val="16"/>
                    </w:rPr>
                  </w:pPr>
                  <w:r w:rsidRPr="00597BF9">
                    <w:rPr>
                      <w:rFonts w:cstheme="minorHAnsi"/>
                      <w:sz w:val="16"/>
                      <w:szCs w:val="16"/>
                    </w:rPr>
                    <w:t>100</w:t>
                  </w:r>
                </w:p>
              </w:tc>
            </w:tr>
          </w:tbl>
          <w:p w14:paraId="59423FE6" w14:textId="30F1EA46" w:rsidR="00A1195C" w:rsidRDefault="00A1195C" w:rsidP="00D41331">
            <w:pPr>
              <w:rPr>
                <w:sz w:val="16"/>
                <w:szCs w:val="16"/>
              </w:rPr>
            </w:pPr>
          </w:p>
          <w:p w14:paraId="4BB54197" w14:textId="63847DC8" w:rsidR="00597BF9" w:rsidRPr="00597BF9" w:rsidRDefault="00597BF9" w:rsidP="00D41331">
            <w:pPr>
              <w:rPr>
                <w:b/>
                <w:bCs/>
                <w:sz w:val="16"/>
                <w:szCs w:val="16"/>
              </w:rPr>
            </w:pPr>
            <w:r w:rsidRPr="00597BF9">
              <w:rPr>
                <w:b/>
                <w:bCs/>
                <w:sz w:val="16"/>
                <w:szCs w:val="16"/>
              </w:rPr>
              <w:t>F2</w:t>
            </w:r>
            <w:r>
              <w:rPr>
                <w:b/>
                <w:bCs/>
                <w:sz w:val="16"/>
                <w:szCs w:val="16"/>
              </w:rPr>
              <w:t xml:space="preserve"> 20/21</w:t>
            </w:r>
          </w:p>
          <w:tbl>
            <w:tblPr>
              <w:tblStyle w:val="TableGrid"/>
              <w:tblW w:w="0" w:type="auto"/>
              <w:tblLook w:val="04A0" w:firstRow="1" w:lastRow="0" w:firstColumn="1" w:lastColumn="0" w:noHBand="0" w:noVBand="1"/>
            </w:tblPr>
            <w:tblGrid>
              <w:gridCol w:w="1827"/>
              <w:gridCol w:w="1816"/>
              <w:gridCol w:w="1831"/>
              <w:gridCol w:w="1027"/>
              <w:gridCol w:w="944"/>
              <w:gridCol w:w="1822"/>
            </w:tblGrid>
            <w:tr w:rsidR="00A1195C" w:rsidRPr="00511542" w14:paraId="0FAF8DD3" w14:textId="77777777" w:rsidTr="0058493D">
              <w:tc>
                <w:tcPr>
                  <w:tcW w:w="2091" w:type="dxa"/>
                </w:tcPr>
                <w:p w14:paraId="7D8859BD" w14:textId="77777777" w:rsidR="00A1195C" w:rsidRPr="00511542" w:rsidRDefault="00A1195C" w:rsidP="00A1195C">
                  <w:pPr>
                    <w:rPr>
                      <w:rFonts w:cstheme="minorHAnsi"/>
                      <w:sz w:val="20"/>
                      <w:szCs w:val="20"/>
                      <w:lang w:val="en-US"/>
                    </w:rPr>
                  </w:pPr>
                </w:p>
              </w:tc>
              <w:tc>
                <w:tcPr>
                  <w:tcW w:w="2091" w:type="dxa"/>
                </w:tcPr>
                <w:p w14:paraId="72E7AEFA" w14:textId="77777777" w:rsidR="00A1195C" w:rsidRPr="00511542" w:rsidRDefault="00A1195C" w:rsidP="00A1195C">
                  <w:pPr>
                    <w:rPr>
                      <w:rFonts w:cstheme="minorHAnsi"/>
                      <w:sz w:val="20"/>
                      <w:szCs w:val="20"/>
                      <w:lang w:val="en-US"/>
                    </w:rPr>
                  </w:pPr>
                </w:p>
              </w:tc>
              <w:tc>
                <w:tcPr>
                  <w:tcW w:w="6274" w:type="dxa"/>
                  <w:gridSpan w:val="4"/>
                </w:tcPr>
                <w:p w14:paraId="3D30AED2"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 xml:space="preserve">% </w:t>
                  </w:r>
                  <w:proofErr w:type="gramStart"/>
                  <w:r w:rsidRPr="00511542">
                    <w:rPr>
                      <w:rFonts w:cstheme="minorHAnsi"/>
                      <w:sz w:val="20"/>
                      <w:szCs w:val="20"/>
                      <w:lang w:val="en-US"/>
                    </w:rPr>
                    <w:t>of</w:t>
                  </w:r>
                  <w:proofErr w:type="gramEnd"/>
                  <w:r w:rsidRPr="00511542">
                    <w:rPr>
                      <w:rFonts w:cstheme="minorHAnsi"/>
                      <w:sz w:val="20"/>
                      <w:szCs w:val="20"/>
                      <w:lang w:val="en-US"/>
                    </w:rPr>
                    <w:t xml:space="preserve"> children achieving ELG</w:t>
                  </w:r>
                </w:p>
              </w:tc>
            </w:tr>
            <w:tr w:rsidR="00A1195C" w:rsidRPr="00511542" w14:paraId="61E03AB5" w14:textId="77777777" w:rsidTr="0058493D">
              <w:tc>
                <w:tcPr>
                  <w:tcW w:w="2091" w:type="dxa"/>
                </w:tcPr>
                <w:p w14:paraId="5CE0A1D4" w14:textId="77777777" w:rsidR="00A1195C" w:rsidRPr="00511542" w:rsidRDefault="00A1195C" w:rsidP="00A1195C">
                  <w:pPr>
                    <w:rPr>
                      <w:rFonts w:cstheme="minorHAnsi"/>
                      <w:sz w:val="20"/>
                      <w:szCs w:val="20"/>
                      <w:lang w:val="en-US"/>
                    </w:rPr>
                  </w:pPr>
                </w:p>
              </w:tc>
              <w:tc>
                <w:tcPr>
                  <w:tcW w:w="2091" w:type="dxa"/>
                </w:tcPr>
                <w:p w14:paraId="30AD3B7A" w14:textId="77777777" w:rsidR="00A1195C" w:rsidRPr="00511542" w:rsidRDefault="00A1195C" w:rsidP="00A1195C">
                  <w:pPr>
                    <w:rPr>
                      <w:rFonts w:cstheme="minorHAnsi"/>
                      <w:sz w:val="20"/>
                      <w:szCs w:val="20"/>
                      <w:lang w:val="en-US"/>
                    </w:rPr>
                  </w:pPr>
                </w:p>
              </w:tc>
              <w:tc>
                <w:tcPr>
                  <w:tcW w:w="2091" w:type="dxa"/>
                </w:tcPr>
                <w:p w14:paraId="00CF7BA9"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Word Reading</w:t>
                  </w:r>
                </w:p>
              </w:tc>
              <w:tc>
                <w:tcPr>
                  <w:tcW w:w="2091" w:type="dxa"/>
                  <w:gridSpan w:val="2"/>
                </w:tcPr>
                <w:p w14:paraId="32C7A8AF"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Comprehension</w:t>
                  </w:r>
                </w:p>
              </w:tc>
              <w:tc>
                <w:tcPr>
                  <w:tcW w:w="2092" w:type="dxa"/>
                </w:tcPr>
                <w:p w14:paraId="309F1473"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Writing</w:t>
                  </w:r>
                </w:p>
              </w:tc>
            </w:tr>
            <w:tr w:rsidR="00A1195C" w:rsidRPr="00511542" w14:paraId="24621D47" w14:textId="77777777" w:rsidTr="0058493D">
              <w:tc>
                <w:tcPr>
                  <w:tcW w:w="2091" w:type="dxa"/>
                </w:tcPr>
                <w:p w14:paraId="7239196A"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Literacy</w:t>
                  </w:r>
                </w:p>
              </w:tc>
              <w:tc>
                <w:tcPr>
                  <w:tcW w:w="2091" w:type="dxa"/>
                </w:tcPr>
                <w:p w14:paraId="1390EFFF"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Overall (60)</w:t>
                  </w:r>
                </w:p>
              </w:tc>
              <w:tc>
                <w:tcPr>
                  <w:tcW w:w="2091" w:type="dxa"/>
                </w:tcPr>
                <w:p w14:paraId="3A53C01C"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57</w:t>
                  </w:r>
                </w:p>
              </w:tc>
              <w:tc>
                <w:tcPr>
                  <w:tcW w:w="2091" w:type="dxa"/>
                  <w:gridSpan w:val="2"/>
                </w:tcPr>
                <w:p w14:paraId="39FDCE09"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62</w:t>
                  </w:r>
                </w:p>
              </w:tc>
              <w:tc>
                <w:tcPr>
                  <w:tcW w:w="2092" w:type="dxa"/>
                </w:tcPr>
                <w:p w14:paraId="58D5FD45"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48</w:t>
                  </w:r>
                </w:p>
              </w:tc>
            </w:tr>
            <w:tr w:rsidR="00A1195C" w:rsidRPr="00511542" w14:paraId="66A1D6DA" w14:textId="77777777" w:rsidTr="0058493D">
              <w:tc>
                <w:tcPr>
                  <w:tcW w:w="2091" w:type="dxa"/>
                </w:tcPr>
                <w:p w14:paraId="630A0522" w14:textId="77777777" w:rsidR="00A1195C" w:rsidRPr="00511542" w:rsidRDefault="00A1195C" w:rsidP="00A1195C">
                  <w:pPr>
                    <w:rPr>
                      <w:rFonts w:cstheme="minorHAnsi"/>
                      <w:b/>
                      <w:bCs/>
                      <w:sz w:val="20"/>
                      <w:szCs w:val="20"/>
                      <w:lang w:val="en-US"/>
                    </w:rPr>
                  </w:pPr>
                </w:p>
              </w:tc>
              <w:tc>
                <w:tcPr>
                  <w:tcW w:w="2091" w:type="dxa"/>
                </w:tcPr>
                <w:p w14:paraId="1273C91D"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Boys (28)</w:t>
                  </w:r>
                </w:p>
              </w:tc>
              <w:tc>
                <w:tcPr>
                  <w:tcW w:w="2091" w:type="dxa"/>
                </w:tcPr>
                <w:p w14:paraId="7EF71641"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50</w:t>
                  </w:r>
                </w:p>
              </w:tc>
              <w:tc>
                <w:tcPr>
                  <w:tcW w:w="2091" w:type="dxa"/>
                  <w:gridSpan w:val="2"/>
                </w:tcPr>
                <w:p w14:paraId="681DA8B5"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57</w:t>
                  </w:r>
                </w:p>
              </w:tc>
              <w:tc>
                <w:tcPr>
                  <w:tcW w:w="2092" w:type="dxa"/>
                </w:tcPr>
                <w:p w14:paraId="54DE1393"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43</w:t>
                  </w:r>
                </w:p>
              </w:tc>
            </w:tr>
            <w:tr w:rsidR="00A1195C" w:rsidRPr="00511542" w14:paraId="439CBE4F" w14:textId="77777777" w:rsidTr="0058493D">
              <w:tc>
                <w:tcPr>
                  <w:tcW w:w="2091" w:type="dxa"/>
                </w:tcPr>
                <w:p w14:paraId="69BC4AF9" w14:textId="77777777" w:rsidR="00A1195C" w:rsidRPr="00511542" w:rsidRDefault="00A1195C" w:rsidP="00A1195C">
                  <w:pPr>
                    <w:rPr>
                      <w:rFonts w:cstheme="minorHAnsi"/>
                      <w:b/>
                      <w:bCs/>
                      <w:sz w:val="20"/>
                      <w:szCs w:val="20"/>
                      <w:lang w:val="en-US"/>
                    </w:rPr>
                  </w:pPr>
                </w:p>
              </w:tc>
              <w:tc>
                <w:tcPr>
                  <w:tcW w:w="2091" w:type="dxa"/>
                </w:tcPr>
                <w:p w14:paraId="7795343B"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Girls (32)</w:t>
                  </w:r>
                </w:p>
              </w:tc>
              <w:tc>
                <w:tcPr>
                  <w:tcW w:w="2091" w:type="dxa"/>
                </w:tcPr>
                <w:p w14:paraId="3201AC5A"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63</w:t>
                  </w:r>
                </w:p>
              </w:tc>
              <w:tc>
                <w:tcPr>
                  <w:tcW w:w="2091" w:type="dxa"/>
                  <w:gridSpan w:val="2"/>
                </w:tcPr>
                <w:p w14:paraId="053DC859"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66</w:t>
                  </w:r>
                </w:p>
              </w:tc>
              <w:tc>
                <w:tcPr>
                  <w:tcW w:w="2092" w:type="dxa"/>
                </w:tcPr>
                <w:p w14:paraId="2E3BB508"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53</w:t>
                  </w:r>
                </w:p>
              </w:tc>
            </w:tr>
            <w:tr w:rsidR="00A1195C" w:rsidRPr="00511542" w14:paraId="3E230048" w14:textId="77777777" w:rsidTr="0058493D">
              <w:tc>
                <w:tcPr>
                  <w:tcW w:w="2091" w:type="dxa"/>
                </w:tcPr>
                <w:p w14:paraId="6F3DC4B2" w14:textId="77777777" w:rsidR="00A1195C" w:rsidRPr="00511542" w:rsidRDefault="00A1195C" w:rsidP="00A1195C">
                  <w:pPr>
                    <w:rPr>
                      <w:rFonts w:cstheme="minorHAnsi"/>
                      <w:b/>
                      <w:bCs/>
                      <w:sz w:val="20"/>
                      <w:szCs w:val="20"/>
                      <w:lang w:val="en-US"/>
                    </w:rPr>
                  </w:pPr>
                </w:p>
              </w:tc>
              <w:tc>
                <w:tcPr>
                  <w:tcW w:w="2091" w:type="dxa"/>
                </w:tcPr>
                <w:p w14:paraId="2FAFE55D"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PP (11)</w:t>
                  </w:r>
                </w:p>
              </w:tc>
              <w:tc>
                <w:tcPr>
                  <w:tcW w:w="2091" w:type="dxa"/>
                </w:tcPr>
                <w:p w14:paraId="09FEEEA4"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46</w:t>
                  </w:r>
                </w:p>
              </w:tc>
              <w:tc>
                <w:tcPr>
                  <w:tcW w:w="2091" w:type="dxa"/>
                  <w:gridSpan w:val="2"/>
                </w:tcPr>
                <w:p w14:paraId="1415B27E"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55</w:t>
                  </w:r>
                </w:p>
              </w:tc>
              <w:tc>
                <w:tcPr>
                  <w:tcW w:w="2092" w:type="dxa"/>
                </w:tcPr>
                <w:p w14:paraId="1F6D45FF"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36</w:t>
                  </w:r>
                </w:p>
              </w:tc>
            </w:tr>
            <w:tr w:rsidR="00A1195C" w:rsidRPr="00511542" w14:paraId="67EDE8BC" w14:textId="77777777" w:rsidTr="0058493D">
              <w:tc>
                <w:tcPr>
                  <w:tcW w:w="2091" w:type="dxa"/>
                </w:tcPr>
                <w:p w14:paraId="5FCEB048" w14:textId="77777777" w:rsidR="00A1195C" w:rsidRPr="00511542" w:rsidRDefault="00A1195C" w:rsidP="00A1195C">
                  <w:pPr>
                    <w:rPr>
                      <w:rFonts w:cstheme="minorHAnsi"/>
                      <w:b/>
                      <w:bCs/>
                      <w:sz w:val="20"/>
                      <w:szCs w:val="20"/>
                      <w:lang w:val="en-US"/>
                    </w:rPr>
                  </w:pPr>
                </w:p>
              </w:tc>
              <w:tc>
                <w:tcPr>
                  <w:tcW w:w="2091" w:type="dxa"/>
                </w:tcPr>
                <w:p w14:paraId="174DAA1A" w14:textId="77777777" w:rsidR="00A1195C" w:rsidRPr="00511542" w:rsidRDefault="00A1195C" w:rsidP="00A1195C">
                  <w:pPr>
                    <w:rPr>
                      <w:rFonts w:cstheme="minorHAnsi"/>
                      <w:b/>
                      <w:bCs/>
                      <w:sz w:val="20"/>
                      <w:szCs w:val="20"/>
                      <w:lang w:val="en-US"/>
                    </w:rPr>
                  </w:pPr>
                  <w:proofErr w:type="gramStart"/>
                  <w:r w:rsidRPr="00511542">
                    <w:rPr>
                      <w:rFonts w:cstheme="minorHAnsi"/>
                      <w:b/>
                      <w:bCs/>
                      <w:sz w:val="20"/>
                      <w:szCs w:val="20"/>
                      <w:lang w:val="en-US"/>
                    </w:rPr>
                    <w:t>Non PP</w:t>
                  </w:r>
                  <w:proofErr w:type="gramEnd"/>
                  <w:r w:rsidRPr="00511542">
                    <w:rPr>
                      <w:rFonts w:cstheme="minorHAnsi"/>
                      <w:b/>
                      <w:bCs/>
                      <w:sz w:val="20"/>
                      <w:szCs w:val="20"/>
                      <w:lang w:val="en-US"/>
                    </w:rPr>
                    <w:t xml:space="preserve"> (49)</w:t>
                  </w:r>
                </w:p>
              </w:tc>
              <w:tc>
                <w:tcPr>
                  <w:tcW w:w="2091" w:type="dxa"/>
                </w:tcPr>
                <w:p w14:paraId="19836929"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59</w:t>
                  </w:r>
                </w:p>
              </w:tc>
              <w:tc>
                <w:tcPr>
                  <w:tcW w:w="2091" w:type="dxa"/>
                  <w:gridSpan w:val="2"/>
                </w:tcPr>
                <w:p w14:paraId="616608D5"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63</w:t>
                  </w:r>
                </w:p>
              </w:tc>
              <w:tc>
                <w:tcPr>
                  <w:tcW w:w="2092" w:type="dxa"/>
                </w:tcPr>
                <w:p w14:paraId="226DC366"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51</w:t>
                  </w:r>
                </w:p>
              </w:tc>
            </w:tr>
            <w:tr w:rsidR="00A1195C" w:rsidRPr="00511542" w14:paraId="63839C50" w14:textId="77777777" w:rsidTr="0058493D">
              <w:tc>
                <w:tcPr>
                  <w:tcW w:w="2091" w:type="dxa"/>
                </w:tcPr>
                <w:p w14:paraId="2D06557B" w14:textId="77777777" w:rsidR="00A1195C" w:rsidRPr="00511542" w:rsidRDefault="00A1195C" w:rsidP="00A1195C">
                  <w:pPr>
                    <w:rPr>
                      <w:rFonts w:cstheme="minorHAnsi"/>
                      <w:b/>
                      <w:bCs/>
                      <w:sz w:val="20"/>
                      <w:szCs w:val="20"/>
                      <w:lang w:val="en-US"/>
                    </w:rPr>
                  </w:pPr>
                </w:p>
              </w:tc>
              <w:tc>
                <w:tcPr>
                  <w:tcW w:w="2091" w:type="dxa"/>
                </w:tcPr>
                <w:p w14:paraId="670A19B6"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EAL (30)</w:t>
                  </w:r>
                </w:p>
              </w:tc>
              <w:tc>
                <w:tcPr>
                  <w:tcW w:w="2091" w:type="dxa"/>
                </w:tcPr>
                <w:p w14:paraId="098946A5"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60</w:t>
                  </w:r>
                </w:p>
              </w:tc>
              <w:tc>
                <w:tcPr>
                  <w:tcW w:w="2091" w:type="dxa"/>
                  <w:gridSpan w:val="2"/>
                </w:tcPr>
                <w:p w14:paraId="7267CE27"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57</w:t>
                  </w:r>
                </w:p>
              </w:tc>
              <w:tc>
                <w:tcPr>
                  <w:tcW w:w="2092" w:type="dxa"/>
                </w:tcPr>
                <w:p w14:paraId="135CA070"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47</w:t>
                  </w:r>
                </w:p>
              </w:tc>
            </w:tr>
            <w:tr w:rsidR="00A1195C" w:rsidRPr="00511542" w14:paraId="628AE8A7" w14:textId="77777777" w:rsidTr="0058493D">
              <w:tc>
                <w:tcPr>
                  <w:tcW w:w="2091" w:type="dxa"/>
                </w:tcPr>
                <w:p w14:paraId="4B1088AC" w14:textId="77777777" w:rsidR="00A1195C" w:rsidRPr="00511542" w:rsidRDefault="00A1195C" w:rsidP="00A1195C">
                  <w:pPr>
                    <w:rPr>
                      <w:rFonts w:cstheme="minorHAnsi"/>
                      <w:b/>
                      <w:bCs/>
                      <w:sz w:val="20"/>
                      <w:szCs w:val="20"/>
                      <w:lang w:val="en-US"/>
                    </w:rPr>
                  </w:pPr>
                </w:p>
              </w:tc>
              <w:tc>
                <w:tcPr>
                  <w:tcW w:w="2091" w:type="dxa"/>
                </w:tcPr>
                <w:p w14:paraId="5457FFA1"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Non EAL (30)</w:t>
                  </w:r>
                </w:p>
              </w:tc>
              <w:tc>
                <w:tcPr>
                  <w:tcW w:w="2091" w:type="dxa"/>
                </w:tcPr>
                <w:p w14:paraId="4EF6B8D3"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53</w:t>
                  </w:r>
                </w:p>
              </w:tc>
              <w:tc>
                <w:tcPr>
                  <w:tcW w:w="2091" w:type="dxa"/>
                  <w:gridSpan w:val="2"/>
                </w:tcPr>
                <w:p w14:paraId="6A1D61B9"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67</w:t>
                  </w:r>
                </w:p>
              </w:tc>
              <w:tc>
                <w:tcPr>
                  <w:tcW w:w="2092" w:type="dxa"/>
                </w:tcPr>
                <w:p w14:paraId="043AE5B4"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50</w:t>
                  </w:r>
                </w:p>
              </w:tc>
            </w:tr>
            <w:tr w:rsidR="00A1195C" w:rsidRPr="00511542" w14:paraId="7744060D" w14:textId="77777777" w:rsidTr="0058493D">
              <w:tc>
                <w:tcPr>
                  <w:tcW w:w="2091" w:type="dxa"/>
                </w:tcPr>
                <w:p w14:paraId="060C4CB4" w14:textId="77777777" w:rsidR="00A1195C" w:rsidRPr="00511542" w:rsidRDefault="00A1195C" w:rsidP="00A1195C">
                  <w:pPr>
                    <w:rPr>
                      <w:rFonts w:cstheme="minorHAnsi"/>
                      <w:b/>
                      <w:bCs/>
                      <w:sz w:val="20"/>
                      <w:szCs w:val="20"/>
                      <w:lang w:val="en-US"/>
                    </w:rPr>
                  </w:pPr>
                </w:p>
              </w:tc>
              <w:tc>
                <w:tcPr>
                  <w:tcW w:w="2091" w:type="dxa"/>
                </w:tcPr>
                <w:p w14:paraId="20E73670" w14:textId="77777777" w:rsidR="00A1195C" w:rsidRPr="00511542" w:rsidRDefault="00A1195C" w:rsidP="00A1195C">
                  <w:pPr>
                    <w:rPr>
                      <w:rFonts w:cstheme="minorHAnsi"/>
                      <w:b/>
                      <w:bCs/>
                      <w:sz w:val="20"/>
                      <w:szCs w:val="20"/>
                      <w:lang w:val="en-US"/>
                    </w:rPr>
                  </w:pPr>
                </w:p>
              </w:tc>
              <w:tc>
                <w:tcPr>
                  <w:tcW w:w="3137" w:type="dxa"/>
                  <w:gridSpan w:val="2"/>
                </w:tcPr>
                <w:p w14:paraId="61201E22"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Numbers</w:t>
                  </w:r>
                </w:p>
              </w:tc>
              <w:tc>
                <w:tcPr>
                  <w:tcW w:w="3137" w:type="dxa"/>
                  <w:gridSpan w:val="2"/>
                </w:tcPr>
                <w:p w14:paraId="2830E814"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Numerical Patterns</w:t>
                  </w:r>
                </w:p>
              </w:tc>
            </w:tr>
            <w:tr w:rsidR="00A1195C" w:rsidRPr="00511542" w14:paraId="163065FB" w14:textId="77777777" w:rsidTr="0058493D">
              <w:tc>
                <w:tcPr>
                  <w:tcW w:w="2091" w:type="dxa"/>
                </w:tcPr>
                <w:p w14:paraId="07A9292C" w14:textId="77777777" w:rsidR="00A1195C" w:rsidRPr="00511542" w:rsidRDefault="00A1195C" w:rsidP="00A1195C">
                  <w:pPr>
                    <w:rPr>
                      <w:rFonts w:cstheme="minorHAnsi"/>
                      <w:b/>
                      <w:bCs/>
                      <w:sz w:val="20"/>
                      <w:szCs w:val="20"/>
                      <w:lang w:val="en-US"/>
                    </w:rPr>
                  </w:pPr>
                  <w:proofErr w:type="spellStart"/>
                  <w:r w:rsidRPr="00511542">
                    <w:rPr>
                      <w:rFonts w:cstheme="minorHAnsi"/>
                      <w:b/>
                      <w:bCs/>
                      <w:sz w:val="20"/>
                      <w:szCs w:val="20"/>
                      <w:lang w:val="en-US"/>
                    </w:rPr>
                    <w:t>Maths</w:t>
                  </w:r>
                  <w:proofErr w:type="spellEnd"/>
                </w:p>
              </w:tc>
              <w:tc>
                <w:tcPr>
                  <w:tcW w:w="2091" w:type="dxa"/>
                </w:tcPr>
                <w:p w14:paraId="7F9D279D"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Overall (60)</w:t>
                  </w:r>
                </w:p>
              </w:tc>
              <w:tc>
                <w:tcPr>
                  <w:tcW w:w="3137" w:type="dxa"/>
                  <w:gridSpan w:val="2"/>
                </w:tcPr>
                <w:p w14:paraId="4B05BFCD"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60</w:t>
                  </w:r>
                </w:p>
              </w:tc>
              <w:tc>
                <w:tcPr>
                  <w:tcW w:w="3137" w:type="dxa"/>
                  <w:gridSpan w:val="2"/>
                </w:tcPr>
                <w:p w14:paraId="369BE86D"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60</w:t>
                  </w:r>
                </w:p>
              </w:tc>
            </w:tr>
            <w:tr w:rsidR="00A1195C" w:rsidRPr="00511542" w14:paraId="3900C25D" w14:textId="77777777" w:rsidTr="0058493D">
              <w:tc>
                <w:tcPr>
                  <w:tcW w:w="2091" w:type="dxa"/>
                </w:tcPr>
                <w:p w14:paraId="59C5137E" w14:textId="77777777" w:rsidR="00A1195C" w:rsidRPr="00511542" w:rsidRDefault="00A1195C" w:rsidP="00A1195C">
                  <w:pPr>
                    <w:rPr>
                      <w:rFonts w:cstheme="minorHAnsi"/>
                      <w:sz w:val="20"/>
                      <w:szCs w:val="20"/>
                      <w:lang w:val="en-US"/>
                    </w:rPr>
                  </w:pPr>
                </w:p>
              </w:tc>
              <w:tc>
                <w:tcPr>
                  <w:tcW w:w="2091" w:type="dxa"/>
                </w:tcPr>
                <w:p w14:paraId="7889A349"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Boys (28)</w:t>
                  </w:r>
                </w:p>
              </w:tc>
              <w:tc>
                <w:tcPr>
                  <w:tcW w:w="3137" w:type="dxa"/>
                  <w:gridSpan w:val="2"/>
                </w:tcPr>
                <w:p w14:paraId="534A118B"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57</w:t>
                  </w:r>
                </w:p>
              </w:tc>
              <w:tc>
                <w:tcPr>
                  <w:tcW w:w="3137" w:type="dxa"/>
                  <w:gridSpan w:val="2"/>
                </w:tcPr>
                <w:p w14:paraId="5B8FDC3C"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63</w:t>
                  </w:r>
                </w:p>
              </w:tc>
            </w:tr>
            <w:tr w:rsidR="00A1195C" w:rsidRPr="00511542" w14:paraId="3FBF355E" w14:textId="77777777" w:rsidTr="0058493D">
              <w:tc>
                <w:tcPr>
                  <w:tcW w:w="2091" w:type="dxa"/>
                </w:tcPr>
                <w:p w14:paraId="6D2D3815" w14:textId="77777777" w:rsidR="00A1195C" w:rsidRPr="00511542" w:rsidRDefault="00A1195C" w:rsidP="00A1195C">
                  <w:pPr>
                    <w:rPr>
                      <w:rFonts w:cstheme="minorHAnsi"/>
                      <w:sz w:val="20"/>
                      <w:szCs w:val="20"/>
                      <w:lang w:val="en-US"/>
                    </w:rPr>
                  </w:pPr>
                </w:p>
              </w:tc>
              <w:tc>
                <w:tcPr>
                  <w:tcW w:w="2091" w:type="dxa"/>
                </w:tcPr>
                <w:p w14:paraId="7ACD76B6"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Girls (32)</w:t>
                  </w:r>
                </w:p>
              </w:tc>
              <w:tc>
                <w:tcPr>
                  <w:tcW w:w="3137" w:type="dxa"/>
                  <w:gridSpan w:val="2"/>
                </w:tcPr>
                <w:p w14:paraId="37501256"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63</w:t>
                  </w:r>
                </w:p>
              </w:tc>
              <w:tc>
                <w:tcPr>
                  <w:tcW w:w="3137" w:type="dxa"/>
                  <w:gridSpan w:val="2"/>
                </w:tcPr>
                <w:p w14:paraId="15DC4E94"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57</w:t>
                  </w:r>
                </w:p>
              </w:tc>
            </w:tr>
            <w:tr w:rsidR="00A1195C" w:rsidRPr="00511542" w14:paraId="061B18BF" w14:textId="77777777" w:rsidTr="0058493D">
              <w:tc>
                <w:tcPr>
                  <w:tcW w:w="2091" w:type="dxa"/>
                </w:tcPr>
                <w:p w14:paraId="256F3A6E" w14:textId="77777777" w:rsidR="00A1195C" w:rsidRPr="00511542" w:rsidRDefault="00A1195C" w:rsidP="00A1195C">
                  <w:pPr>
                    <w:rPr>
                      <w:rFonts w:cstheme="minorHAnsi"/>
                      <w:sz w:val="20"/>
                      <w:szCs w:val="20"/>
                      <w:lang w:val="en-US"/>
                    </w:rPr>
                  </w:pPr>
                </w:p>
              </w:tc>
              <w:tc>
                <w:tcPr>
                  <w:tcW w:w="2091" w:type="dxa"/>
                </w:tcPr>
                <w:p w14:paraId="37215B4A"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PP (11)</w:t>
                  </w:r>
                </w:p>
              </w:tc>
              <w:tc>
                <w:tcPr>
                  <w:tcW w:w="3137" w:type="dxa"/>
                  <w:gridSpan w:val="2"/>
                </w:tcPr>
                <w:p w14:paraId="15B7EABF"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46</w:t>
                  </w:r>
                </w:p>
              </w:tc>
              <w:tc>
                <w:tcPr>
                  <w:tcW w:w="3137" w:type="dxa"/>
                  <w:gridSpan w:val="2"/>
                </w:tcPr>
                <w:p w14:paraId="4BB55217"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46</w:t>
                  </w:r>
                </w:p>
              </w:tc>
            </w:tr>
            <w:tr w:rsidR="00A1195C" w:rsidRPr="00511542" w14:paraId="4E4D1C1D" w14:textId="77777777" w:rsidTr="0058493D">
              <w:tc>
                <w:tcPr>
                  <w:tcW w:w="2091" w:type="dxa"/>
                </w:tcPr>
                <w:p w14:paraId="58910970" w14:textId="77777777" w:rsidR="00A1195C" w:rsidRPr="00511542" w:rsidRDefault="00A1195C" w:rsidP="00A1195C">
                  <w:pPr>
                    <w:rPr>
                      <w:rFonts w:cstheme="minorHAnsi"/>
                      <w:sz w:val="20"/>
                      <w:szCs w:val="20"/>
                      <w:lang w:val="en-US"/>
                    </w:rPr>
                  </w:pPr>
                </w:p>
              </w:tc>
              <w:tc>
                <w:tcPr>
                  <w:tcW w:w="2091" w:type="dxa"/>
                </w:tcPr>
                <w:p w14:paraId="4F23F46A" w14:textId="77777777" w:rsidR="00A1195C" w:rsidRPr="00511542" w:rsidRDefault="00A1195C" w:rsidP="00A1195C">
                  <w:pPr>
                    <w:rPr>
                      <w:rFonts w:cstheme="minorHAnsi"/>
                      <w:b/>
                      <w:bCs/>
                      <w:sz w:val="20"/>
                      <w:szCs w:val="20"/>
                      <w:lang w:val="en-US"/>
                    </w:rPr>
                  </w:pPr>
                  <w:proofErr w:type="gramStart"/>
                  <w:r w:rsidRPr="00511542">
                    <w:rPr>
                      <w:rFonts w:cstheme="minorHAnsi"/>
                      <w:b/>
                      <w:bCs/>
                      <w:sz w:val="20"/>
                      <w:szCs w:val="20"/>
                      <w:lang w:val="en-US"/>
                    </w:rPr>
                    <w:t>Non PP</w:t>
                  </w:r>
                  <w:proofErr w:type="gramEnd"/>
                  <w:r w:rsidRPr="00511542">
                    <w:rPr>
                      <w:rFonts w:cstheme="minorHAnsi"/>
                      <w:b/>
                      <w:bCs/>
                      <w:sz w:val="20"/>
                      <w:szCs w:val="20"/>
                      <w:lang w:val="en-US"/>
                    </w:rPr>
                    <w:t xml:space="preserve"> (49)</w:t>
                  </w:r>
                </w:p>
              </w:tc>
              <w:tc>
                <w:tcPr>
                  <w:tcW w:w="3137" w:type="dxa"/>
                  <w:gridSpan w:val="2"/>
                </w:tcPr>
                <w:p w14:paraId="31646179"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63</w:t>
                  </w:r>
                </w:p>
              </w:tc>
              <w:tc>
                <w:tcPr>
                  <w:tcW w:w="3137" w:type="dxa"/>
                  <w:gridSpan w:val="2"/>
                </w:tcPr>
                <w:p w14:paraId="72FC2610"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63</w:t>
                  </w:r>
                </w:p>
              </w:tc>
            </w:tr>
            <w:tr w:rsidR="00A1195C" w:rsidRPr="00511542" w14:paraId="10DF8156" w14:textId="77777777" w:rsidTr="0058493D">
              <w:tc>
                <w:tcPr>
                  <w:tcW w:w="2091" w:type="dxa"/>
                </w:tcPr>
                <w:p w14:paraId="7F3C5860" w14:textId="77777777" w:rsidR="00A1195C" w:rsidRPr="00511542" w:rsidRDefault="00A1195C" w:rsidP="00A1195C">
                  <w:pPr>
                    <w:rPr>
                      <w:rFonts w:cstheme="minorHAnsi"/>
                      <w:sz w:val="20"/>
                      <w:szCs w:val="20"/>
                      <w:lang w:val="en-US"/>
                    </w:rPr>
                  </w:pPr>
                </w:p>
              </w:tc>
              <w:tc>
                <w:tcPr>
                  <w:tcW w:w="2091" w:type="dxa"/>
                </w:tcPr>
                <w:p w14:paraId="491764E5"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EAL (30)</w:t>
                  </w:r>
                </w:p>
              </w:tc>
              <w:tc>
                <w:tcPr>
                  <w:tcW w:w="3137" w:type="dxa"/>
                  <w:gridSpan w:val="2"/>
                </w:tcPr>
                <w:p w14:paraId="21866F26"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60</w:t>
                  </w:r>
                </w:p>
              </w:tc>
              <w:tc>
                <w:tcPr>
                  <w:tcW w:w="3137" w:type="dxa"/>
                  <w:gridSpan w:val="2"/>
                </w:tcPr>
                <w:p w14:paraId="3D62C2FF"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60</w:t>
                  </w:r>
                </w:p>
              </w:tc>
            </w:tr>
            <w:tr w:rsidR="00A1195C" w:rsidRPr="00511542" w14:paraId="3E30DD5D" w14:textId="77777777" w:rsidTr="0058493D">
              <w:tc>
                <w:tcPr>
                  <w:tcW w:w="2091" w:type="dxa"/>
                </w:tcPr>
                <w:p w14:paraId="69718BC5" w14:textId="77777777" w:rsidR="00A1195C" w:rsidRPr="00511542" w:rsidRDefault="00A1195C" w:rsidP="00A1195C">
                  <w:pPr>
                    <w:rPr>
                      <w:rFonts w:cstheme="minorHAnsi"/>
                      <w:sz w:val="20"/>
                      <w:szCs w:val="20"/>
                      <w:lang w:val="en-US"/>
                    </w:rPr>
                  </w:pPr>
                </w:p>
              </w:tc>
              <w:tc>
                <w:tcPr>
                  <w:tcW w:w="2091" w:type="dxa"/>
                </w:tcPr>
                <w:p w14:paraId="440BE201" w14:textId="77777777" w:rsidR="00A1195C" w:rsidRPr="00511542" w:rsidRDefault="00A1195C" w:rsidP="00A1195C">
                  <w:pPr>
                    <w:rPr>
                      <w:rFonts w:cstheme="minorHAnsi"/>
                      <w:b/>
                      <w:bCs/>
                      <w:sz w:val="20"/>
                      <w:szCs w:val="20"/>
                      <w:lang w:val="en-US"/>
                    </w:rPr>
                  </w:pPr>
                  <w:r w:rsidRPr="00511542">
                    <w:rPr>
                      <w:rFonts w:cstheme="minorHAnsi"/>
                      <w:b/>
                      <w:bCs/>
                      <w:sz w:val="20"/>
                      <w:szCs w:val="20"/>
                      <w:lang w:val="en-US"/>
                    </w:rPr>
                    <w:t>Non EAL (30)</w:t>
                  </w:r>
                </w:p>
              </w:tc>
              <w:tc>
                <w:tcPr>
                  <w:tcW w:w="3137" w:type="dxa"/>
                  <w:gridSpan w:val="2"/>
                </w:tcPr>
                <w:p w14:paraId="16EA0740"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60</w:t>
                  </w:r>
                </w:p>
              </w:tc>
              <w:tc>
                <w:tcPr>
                  <w:tcW w:w="3137" w:type="dxa"/>
                  <w:gridSpan w:val="2"/>
                </w:tcPr>
                <w:p w14:paraId="2B24CF49" w14:textId="77777777" w:rsidR="00A1195C" w:rsidRPr="00511542" w:rsidRDefault="00A1195C" w:rsidP="00A1195C">
                  <w:pPr>
                    <w:jc w:val="center"/>
                    <w:rPr>
                      <w:rFonts w:cstheme="minorHAnsi"/>
                      <w:sz w:val="20"/>
                      <w:szCs w:val="20"/>
                      <w:lang w:val="en-US"/>
                    </w:rPr>
                  </w:pPr>
                  <w:r w:rsidRPr="00511542">
                    <w:rPr>
                      <w:rFonts w:cstheme="minorHAnsi"/>
                      <w:sz w:val="20"/>
                      <w:szCs w:val="20"/>
                      <w:lang w:val="en-US"/>
                    </w:rPr>
                    <w:t>60</w:t>
                  </w:r>
                </w:p>
              </w:tc>
            </w:tr>
          </w:tbl>
          <w:p w14:paraId="3989C6CC" w14:textId="52E71EC1" w:rsidR="00A1195C" w:rsidRPr="000A3615" w:rsidRDefault="00A1195C" w:rsidP="00D41331">
            <w:pPr>
              <w:rPr>
                <w:b/>
                <w:bCs/>
              </w:rPr>
            </w:pPr>
          </w:p>
          <w:p w14:paraId="132E22BA" w14:textId="77A1B1A9" w:rsidR="000A3615" w:rsidRPr="000A3615" w:rsidRDefault="000A3615" w:rsidP="000A3615">
            <w:pPr>
              <w:rPr>
                <w:b/>
                <w:bCs/>
                <w:sz w:val="16"/>
                <w:szCs w:val="16"/>
                <w:lang w:val="en-US"/>
              </w:rPr>
            </w:pPr>
            <w:r w:rsidRPr="00572374">
              <w:rPr>
                <w:b/>
                <w:bCs/>
                <w:sz w:val="16"/>
                <w:szCs w:val="16"/>
                <w:lang w:val="en-US"/>
              </w:rPr>
              <w:t>Phonic info</w:t>
            </w:r>
          </w:p>
          <w:tbl>
            <w:tblPr>
              <w:tblStyle w:val="TableGrid"/>
              <w:tblW w:w="5000" w:type="pct"/>
              <w:tblLook w:val="04A0" w:firstRow="1" w:lastRow="0" w:firstColumn="1" w:lastColumn="0" w:noHBand="0" w:noVBand="1"/>
            </w:tblPr>
            <w:tblGrid>
              <w:gridCol w:w="2483"/>
              <w:gridCol w:w="2092"/>
              <w:gridCol w:w="1564"/>
              <w:gridCol w:w="1564"/>
              <w:gridCol w:w="1564"/>
            </w:tblGrid>
            <w:tr w:rsidR="000A3615" w:rsidRPr="00572374" w14:paraId="6E7BBAB0" w14:textId="77777777" w:rsidTr="000A3615">
              <w:tc>
                <w:tcPr>
                  <w:tcW w:w="1339" w:type="pct"/>
                </w:tcPr>
                <w:p w14:paraId="6BF6F3A3" w14:textId="77777777" w:rsidR="000A3615" w:rsidRPr="00572374" w:rsidRDefault="000A3615" w:rsidP="000A3615">
                  <w:pPr>
                    <w:jc w:val="center"/>
                    <w:rPr>
                      <w:rFonts w:cstheme="minorHAnsi"/>
                      <w:b/>
                      <w:bCs/>
                      <w:sz w:val="16"/>
                      <w:szCs w:val="16"/>
                      <w:u w:val="single"/>
                      <w:lang w:val="en-US"/>
                    </w:rPr>
                  </w:pPr>
                </w:p>
              </w:tc>
              <w:tc>
                <w:tcPr>
                  <w:tcW w:w="1129" w:type="pct"/>
                </w:tcPr>
                <w:p w14:paraId="7BEDABA6" w14:textId="77777777" w:rsidR="000A3615" w:rsidRPr="00572374" w:rsidRDefault="000A3615" w:rsidP="000A3615">
                  <w:pPr>
                    <w:jc w:val="center"/>
                    <w:rPr>
                      <w:rFonts w:cstheme="minorHAnsi"/>
                      <w:b/>
                      <w:bCs/>
                      <w:sz w:val="16"/>
                      <w:szCs w:val="16"/>
                      <w:u w:val="single"/>
                      <w:lang w:val="en-US"/>
                    </w:rPr>
                  </w:pPr>
                  <w:r w:rsidRPr="00572374">
                    <w:rPr>
                      <w:rFonts w:cstheme="minorHAnsi"/>
                      <w:b/>
                      <w:bCs/>
                      <w:sz w:val="16"/>
                      <w:szCs w:val="16"/>
                      <w:u w:val="single"/>
                      <w:lang w:val="en-US"/>
                    </w:rPr>
                    <w:t>20/21 Cohort – Current Y2</w:t>
                  </w:r>
                </w:p>
              </w:tc>
              <w:tc>
                <w:tcPr>
                  <w:tcW w:w="844" w:type="pct"/>
                </w:tcPr>
                <w:p w14:paraId="67DEEDD2" w14:textId="77777777" w:rsidR="000A3615" w:rsidRPr="00572374" w:rsidRDefault="000A3615" w:rsidP="000A3615">
                  <w:pPr>
                    <w:jc w:val="center"/>
                    <w:rPr>
                      <w:rFonts w:cstheme="minorHAnsi"/>
                      <w:b/>
                      <w:bCs/>
                      <w:sz w:val="16"/>
                      <w:szCs w:val="16"/>
                      <w:u w:val="single"/>
                      <w:lang w:val="en-US"/>
                    </w:rPr>
                  </w:pPr>
                  <w:r w:rsidRPr="00572374">
                    <w:rPr>
                      <w:rFonts w:cstheme="minorHAnsi"/>
                      <w:b/>
                      <w:bCs/>
                      <w:sz w:val="16"/>
                      <w:szCs w:val="16"/>
                      <w:u w:val="single"/>
                      <w:lang w:val="en-US"/>
                    </w:rPr>
                    <w:t>19/20 Cohort – Current Y3</w:t>
                  </w:r>
                </w:p>
              </w:tc>
              <w:tc>
                <w:tcPr>
                  <w:tcW w:w="844" w:type="pct"/>
                </w:tcPr>
                <w:p w14:paraId="6E568E7E" w14:textId="77777777" w:rsidR="000A3615" w:rsidRPr="00572374" w:rsidRDefault="000A3615" w:rsidP="000A3615">
                  <w:pPr>
                    <w:jc w:val="center"/>
                    <w:rPr>
                      <w:rFonts w:cstheme="minorHAnsi"/>
                      <w:b/>
                      <w:bCs/>
                      <w:sz w:val="16"/>
                      <w:szCs w:val="16"/>
                      <w:u w:val="single"/>
                      <w:lang w:val="en-US"/>
                    </w:rPr>
                  </w:pPr>
                  <w:r w:rsidRPr="00572374">
                    <w:rPr>
                      <w:rFonts w:cstheme="minorHAnsi"/>
                      <w:b/>
                      <w:bCs/>
                      <w:sz w:val="16"/>
                      <w:szCs w:val="16"/>
                      <w:u w:val="single"/>
                      <w:lang w:val="en-US"/>
                    </w:rPr>
                    <w:t>18/19 Cohort Current Y4</w:t>
                  </w:r>
                </w:p>
              </w:tc>
              <w:tc>
                <w:tcPr>
                  <w:tcW w:w="844" w:type="pct"/>
                </w:tcPr>
                <w:p w14:paraId="09A5659F" w14:textId="77777777" w:rsidR="000A3615" w:rsidRDefault="000A3615" w:rsidP="000A3615">
                  <w:pPr>
                    <w:jc w:val="center"/>
                    <w:rPr>
                      <w:rFonts w:cstheme="minorHAnsi"/>
                      <w:b/>
                      <w:bCs/>
                      <w:sz w:val="16"/>
                      <w:szCs w:val="16"/>
                      <w:u w:val="single"/>
                      <w:lang w:val="en-US"/>
                    </w:rPr>
                  </w:pPr>
                  <w:r>
                    <w:rPr>
                      <w:rFonts w:cstheme="minorHAnsi"/>
                      <w:b/>
                      <w:bCs/>
                      <w:sz w:val="16"/>
                      <w:szCs w:val="16"/>
                      <w:u w:val="single"/>
                      <w:lang w:val="en-US"/>
                    </w:rPr>
                    <w:t>17/18</w:t>
                  </w:r>
                </w:p>
                <w:p w14:paraId="29384354" w14:textId="77777777" w:rsidR="000A3615" w:rsidRPr="00572374" w:rsidRDefault="000A3615" w:rsidP="000A3615">
                  <w:pPr>
                    <w:jc w:val="center"/>
                    <w:rPr>
                      <w:rFonts w:cstheme="minorHAnsi"/>
                      <w:b/>
                      <w:bCs/>
                      <w:sz w:val="16"/>
                      <w:szCs w:val="16"/>
                      <w:u w:val="single"/>
                      <w:lang w:val="en-US"/>
                    </w:rPr>
                  </w:pPr>
                  <w:r>
                    <w:rPr>
                      <w:rFonts w:cstheme="minorHAnsi"/>
                      <w:b/>
                      <w:bCs/>
                      <w:sz w:val="16"/>
                      <w:szCs w:val="16"/>
                      <w:u w:val="single"/>
                      <w:lang w:val="en-US"/>
                    </w:rPr>
                    <w:t xml:space="preserve">Yr5 </w:t>
                  </w:r>
                </w:p>
              </w:tc>
            </w:tr>
            <w:tr w:rsidR="000A3615" w:rsidRPr="00572374" w14:paraId="137BF8FB" w14:textId="77777777" w:rsidTr="000A3615">
              <w:tc>
                <w:tcPr>
                  <w:tcW w:w="1339" w:type="pct"/>
                </w:tcPr>
                <w:p w14:paraId="1BB5F597" w14:textId="77777777" w:rsidR="000A3615" w:rsidRPr="00572374" w:rsidRDefault="000A3615" w:rsidP="000A3615">
                  <w:pPr>
                    <w:jc w:val="center"/>
                    <w:rPr>
                      <w:rFonts w:cstheme="minorHAnsi"/>
                      <w:b/>
                      <w:bCs/>
                      <w:sz w:val="16"/>
                      <w:szCs w:val="16"/>
                      <w:u w:val="single"/>
                      <w:lang w:val="en-US"/>
                    </w:rPr>
                  </w:pPr>
                  <w:r w:rsidRPr="00572374">
                    <w:rPr>
                      <w:rFonts w:cstheme="minorHAnsi"/>
                      <w:b/>
                      <w:bCs/>
                      <w:sz w:val="16"/>
                      <w:szCs w:val="16"/>
                      <w:u w:val="single"/>
                      <w:lang w:val="en-US"/>
                    </w:rPr>
                    <w:t>All</w:t>
                  </w:r>
                </w:p>
              </w:tc>
              <w:tc>
                <w:tcPr>
                  <w:tcW w:w="1129" w:type="pct"/>
                </w:tcPr>
                <w:p w14:paraId="2E9B5AE1"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65</w:t>
                  </w:r>
                  <w:proofErr w:type="gramStart"/>
                  <w:r w:rsidRPr="00572374">
                    <w:rPr>
                      <w:rFonts w:cstheme="minorHAnsi"/>
                      <w:b/>
                      <w:bCs/>
                      <w:sz w:val="16"/>
                      <w:szCs w:val="16"/>
                      <w:lang w:val="en-US"/>
                    </w:rPr>
                    <w:t xml:space="preserve">%  </w:t>
                  </w:r>
                  <w:r w:rsidRPr="00572374">
                    <w:rPr>
                      <w:rFonts w:cstheme="minorHAnsi"/>
                      <w:b/>
                      <w:bCs/>
                      <w:sz w:val="16"/>
                      <w:szCs w:val="16"/>
                      <w:highlight w:val="yellow"/>
                      <w:lang w:val="en-US"/>
                    </w:rPr>
                    <w:t>PENDS</w:t>
                  </w:r>
                  <w:proofErr w:type="gramEnd"/>
                </w:p>
                <w:p w14:paraId="18FA25FC"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36/55</w:t>
                  </w:r>
                </w:p>
              </w:tc>
              <w:tc>
                <w:tcPr>
                  <w:tcW w:w="844" w:type="pct"/>
                </w:tcPr>
                <w:p w14:paraId="4F8FE985" w14:textId="77777777" w:rsidR="000A3615" w:rsidRPr="00572374" w:rsidRDefault="000A3615" w:rsidP="000A3615">
                  <w:pPr>
                    <w:jc w:val="center"/>
                    <w:rPr>
                      <w:rFonts w:cstheme="minorHAnsi"/>
                      <w:b/>
                      <w:bCs/>
                      <w:sz w:val="16"/>
                      <w:szCs w:val="16"/>
                    </w:rPr>
                  </w:pPr>
                  <w:r w:rsidRPr="00572374">
                    <w:rPr>
                      <w:rFonts w:cstheme="minorHAnsi"/>
                      <w:b/>
                      <w:bCs/>
                      <w:sz w:val="16"/>
                      <w:szCs w:val="16"/>
                    </w:rPr>
                    <w:t>75%</w:t>
                  </w:r>
                </w:p>
                <w:p w14:paraId="5EFE7D43"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rPr>
                    <w:t>(46/61)</w:t>
                  </w:r>
                </w:p>
              </w:tc>
              <w:tc>
                <w:tcPr>
                  <w:tcW w:w="844" w:type="pct"/>
                </w:tcPr>
                <w:p w14:paraId="64186D65" w14:textId="77777777" w:rsidR="000A3615" w:rsidRPr="00572374" w:rsidRDefault="000A3615" w:rsidP="000A3615">
                  <w:pPr>
                    <w:jc w:val="center"/>
                    <w:rPr>
                      <w:rFonts w:cstheme="minorHAnsi"/>
                      <w:b/>
                      <w:bCs/>
                      <w:sz w:val="16"/>
                      <w:szCs w:val="16"/>
                      <w:lang w:val="en-US"/>
                    </w:rPr>
                  </w:pPr>
                  <w:r>
                    <w:rPr>
                      <w:rFonts w:cstheme="minorHAnsi"/>
                      <w:b/>
                      <w:bCs/>
                      <w:sz w:val="16"/>
                      <w:szCs w:val="16"/>
                      <w:lang w:val="en-US"/>
                    </w:rPr>
                    <w:t>64%</w:t>
                  </w:r>
                </w:p>
              </w:tc>
              <w:tc>
                <w:tcPr>
                  <w:tcW w:w="844" w:type="pct"/>
                </w:tcPr>
                <w:p w14:paraId="1829B7C7" w14:textId="77777777" w:rsidR="000A3615" w:rsidRDefault="000A3615" w:rsidP="000A3615">
                  <w:pPr>
                    <w:jc w:val="center"/>
                    <w:rPr>
                      <w:rFonts w:cstheme="minorHAnsi"/>
                      <w:b/>
                      <w:bCs/>
                      <w:sz w:val="16"/>
                      <w:szCs w:val="16"/>
                      <w:lang w:val="en-US"/>
                    </w:rPr>
                  </w:pPr>
                  <w:r>
                    <w:rPr>
                      <w:rFonts w:cstheme="minorHAnsi"/>
                      <w:b/>
                      <w:bCs/>
                      <w:sz w:val="16"/>
                      <w:szCs w:val="16"/>
                      <w:lang w:val="en-US"/>
                    </w:rPr>
                    <w:t>84%</w:t>
                  </w:r>
                </w:p>
              </w:tc>
            </w:tr>
            <w:tr w:rsidR="000A3615" w:rsidRPr="00572374" w14:paraId="096D1D59" w14:textId="77777777" w:rsidTr="000A3615">
              <w:tc>
                <w:tcPr>
                  <w:tcW w:w="1339" w:type="pct"/>
                </w:tcPr>
                <w:p w14:paraId="160B64B1" w14:textId="77777777" w:rsidR="000A3615" w:rsidRPr="00572374" w:rsidRDefault="000A3615" w:rsidP="000A3615">
                  <w:pPr>
                    <w:jc w:val="center"/>
                    <w:rPr>
                      <w:rFonts w:cstheme="minorHAnsi"/>
                      <w:b/>
                      <w:bCs/>
                      <w:sz w:val="16"/>
                      <w:szCs w:val="16"/>
                      <w:u w:val="single"/>
                      <w:lang w:val="en-US"/>
                    </w:rPr>
                  </w:pPr>
                  <w:r w:rsidRPr="00572374">
                    <w:rPr>
                      <w:rFonts w:cstheme="minorHAnsi"/>
                      <w:b/>
                      <w:bCs/>
                      <w:sz w:val="16"/>
                      <w:szCs w:val="16"/>
                      <w:u w:val="single"/>
                      <w:lang w:val="en-US"/>
                    </w:rPr>
                    <w:t>Boys</w:t>
                  </w:r>
                </w:p>
              </w:tc>
              <w:tc>
                <w:tcPr>
                  <w:tcW w:w="1129" w:type="pct"/>
                </w:tcPr>
                <w:p w14:paraId="4E2293EC" w14:textId="77777777" w:rsidR="000A3615" w:rsidRPr="00572374" w:rsidRDefault="000A3615" w:rsidP="000A3615">
                  <w:pPr>
                    <w:tabs>
                      <w:tab w:val="left" w:pos="337"/>
                    </w:tabs>
                    <w:jc w:val="center"/>
                    <w:rPr>
                      <w:rFonts w:cstheme="minorHAnsi"/>
                      <w:b/>
                      <w:bCs/>
                      <w:sz w:val="16"/>
                      <w:szCs w:val="16"/>
                    </w:rPr>
                  </w:pPr>
                  <w:r w:rsidRPr="00572374">
                    <w:rPr>
                      <w:rFonts w:cstheme="minorHAnsi"/>
                      <w:b/>
                      <w:bCs/>
                      <w:sz w:val="16"/>
                      <w:szCs w:val="16"/>
                    </w:rPr>
                    <w:t>18/30</w:t>
                  </w:r>
                </w:p>
                <w:p w14:paraId="1F91925D"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rPr>
                    <w:t>60%</w:t>
                  </w:r>
                </w:p>
              </w:tc>
              <w:tc>
                <w:tcPr>
                  <w:tcW w:w="844" w:type="pct"/>
                </w:tcPr>
                <w:p w14:paraId="2EA8B428" w14:textId="77777777" w:rsidR="000A3615" w:rsidRPr="00572374" w:rsidRDefault="000A3615" w:rsidP="000A3615">
                  <w:pPr>
                    <w:jc w:val="center"/>
                    <w:rPr>
                      <w:rFonts w:cstheme="minorHAnsi"/>
                      <w:b/>
                      <w:bCs/>
                      <w:sz w:val="16"/>
                      <w:szCs w:val="16"/>
                    </w:rPr>
                  </w:pPr>
                  <w:r w:rsidRPr="00572374">
                    <w:rPr>
                      <w:rFonts w:cstheme="minorHAnsi"/>
                      <w:b/>
                      <w:bCs/>
                      <w:sz w:val="16"/>
                      <w:szCs w:val="16"/>
                    </w:rPr>
                    <w:t>65%</w:t>
                  </w:r>
                </w:p>
                <w:p w14:paraId="1914291E"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rPr>
                    <w:t>(20)</w:t>
                  </w:r>
                </w:p>
              </w:tc>
              <w:tc>
                <w:tcPr>
                  <w:tcW w:w="844" w:type="pct"/>
                </w:tcPr>
                <w:p w14:paraId="357A1B6C" w14:textId="77777777" w:rsidR="000A3615" w:rsidRPr="00572374" w:rsidRDefault="000A3615" w:rsidP="000A3615">
                  <w:pPr>
                    <w:jc w:val="center"/>
                    <w:rPr>
                      <w:rFonts w:cstheme="minorHAnsi"/>
                      <w:b/>
                      <w:bCs/>
                      <w:sz w:val="16"/>
                      <w:szCs w:val="16"/>
                      <w:lang w:val="en-US"/>
                    </w:rPr>
                  </w:pPr>
                  <w:r>
                    <w:rPr>
                      <w:rFonts w:cstheme="minorHAnsi"/>
                      <w:b/>
                      <w:bCs/>
                      <w:sz w:val="16"/>
                      <w:szCs w:val="16"/>
                      <w:lang w:val="en-US"/>
                    </w:rPr>
                    <w:t>57%</w:t>
                  </w:r>
                </w:p>
              </w:tc>
              <w:tc>
                <w:tcPr>
                  <w:tcW w:w="844" w:type="pct"/>
                </w:tcPr>
                <w:p w14:paraId="287AC891" w14:textId="77777777" w:rsidR="000A3615" w:rsidRPr="00572374" w:rsidRDefault="000A3615" w:rsidP="000A3615">
                  <w:pPr>
                    <w:jc w:val="center"/>
                    <w:rPr>
                      <w:rFonts w:cstheme="minorHAnsi"/>
                      <w:b/>
                      <w:bCs/>
                      <w:sz w:val="16"/>
                      <w:szCs w:val="16"/>
                      <w:lang w:val="en-US"/>
                    </w:rPr>
                  </w:pPr>
                  <w:r>
                    <w:rPr>
                      <w:rFonts w:cstheme="minorHAnsi"/>
                      <w:b/>
                      <w:bCs/>
                      <w:sz w:val="16"/>
                      <w:szCs w:val="16"/>
                      <w:lang w:val="en-US"/>
                    </w:rPr>
                    <w:t>77%</w:t>
                  </w:r>
                </w:p>
              </w:tc>
            </w:tr>
            <w:tr w:rsidR="000A3615" w:rsidRPr="00572374" w14:paraId="75BBC78A" w14:textId="77777777" w:rsidTr="000A3615">
              <w:tc>
                <w:tcPr>
                  <w:tcW w:w="1339" w:type="pct"/>
                </w:tcPr>
                <w:p w14:paraId="3A0B9B6D" w14:textId="77777777" w:rsidR="000A3615" w:rsidRPr="00572374" w:rsidRDefault="000A3615" w:rsidP="000A3615">
                  <w:pPr>
                    <w:jc w:val="center"/>
                    <w:rPr>
                      <w:rFonts w:cstheme="minorHAnsi"/>
                      <w:b/>
                      <w:bCs/>
                      <w:sz w:val="16"/>
                      <w:szCs w:val="16"/>
                      <w:u w:val="single"/>
                      <w:lang w:val="en-US"/>
                    </w:rPr>
                  </w:pPr>
                  <w:r w:rsidRPr="00572374">
                    <w:rPr>
                      <w:rFonts w:cstheme="minorHAnsi"/>
                      <w:b/>
                      <w:bCs/>
                      <w:sz w:val="16"/>
                      <w:szCs w:val="16"/>
                      <w:u w:val="single"/>
                      <w:lang w:val="en-US"/>
                    </w:rPr>
                    <w:t xml:space="preserve">Girls </w:t>
                  </w:r>
                </w:p>
              </w:tc>
              <w:tc>
                <w:tcPr>
                  <w:tcW w:w="1129" w:type="pct"/>
                </w:tcPr>
                <w:p w14:paraId="6A5671FF" w14:textId="77777777" w:rsidR="000A3615" w:rsidRPr="00572374" w:rsidRDefault="000A3615" w:rsidP="000A3615">
                  <w:pPr>
                    <w:tabs>
                      <w:tab w:val="left" w:pos="337"/>
                    </w:tabs>
                    <w:jc w:val="center"/>
                    <w:rPr>
                      <w:rFonts w:cstheme="minorHAnsi"/>
                      <w:b/>
                      <w:bCs/>
                      <w:sz w:val="16"/>
                      <w:szCs w:val="16"/>
                    </w:rPr>
                  </w:pPr>
                  <w:r w:rsidRPr="00572374">
                    <w:rPr>
                      <w:rFonts w:cstheme="minorHAnsi"/>
                      <w:b/>
                      <w:bCs/>
                      <w:sz w:val="16"/>
                      <w:szCs w:val="16"/>
                    </w:rPr>
                    <w:t>18/25</w:t>
                  </w:r>
                </w:p>
                <w:p w14:paraId="116035D5"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rPr>
                    <w:t>64%</w:t>
                  </w:r>
                </w:p>
              </w:tc>
              <w:tc>
                <w:tcPr>
                  <w:tcW w:w="844" w:type="pct"/>
                </w:tcPr>
                <w:p w14:paraId="32FDD8F6" w14:textId="77777777" w:rsidR="000A3615" w:rsidRPr="00572374" w:rsidRDefault="000A3615" w:rsidP="000A3615">
                  <w:pPr>
                    <w:jc w:val="center"/>
                    <w:rPr>
                      <w:rFonts w:cstheme="minorHAnsi"/>
                      <w:b/>
                      <w:bCs/>
                      <w:sz w:val="16"/>
                      <w:szCs w:val="16"/>
                    </w:rPr>
                  </w:pPr>
                  <w:r w:rsidRPr="00572374">
                    <w:rPr>
                      <w:rFonts w:cstheme="minorHAnsi"/>
                      <w:b/>
                      <w:bCs/>
                      <w:sz w:val="16"/>
                      <w:szCs w:val="16"/>
                    </w:rPr>
                    <w:t>87%</w:t>
                  </w:r>
                </w:p>
                <w:p w14:paraId="4F793221"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rPr>
                    <w:t>(26)</w:t>
                  </w:r>
                </w:p>
              </w:tc>
              <w:tc>
                <w:tcPr>
                  <w:tcW w:w="844" w:type="pct"/>
                </w:tcPr>
                <w:p w14:paraId="7784F0E1" w14:textId="77777777" w:rsidR="000A3615" w:rsidRPr="00572374" w:rsidRDefault="000A3615" w:rsidP="000A3615">
                  <w:pPr>
                    <w:jc w:val="center"/>
                    <w:rPr>
                      <w:rFonts w:cstheme="minorHAnsi"/>
                      <w:b/>
                      <w:bCs/>
                      <w:sz w:val="16"/>
                      <w:szCs w:val="16"/>
                      <w:lang w:val="en-US"/>
                    </w:rPr>
                  </w:pPr>
                  <w:r>
                    <w:rPr>
                      <w:rFonts w:cstheme="minorHAnsi"/>
                      <w:b/>
                      <w:bCs/>
                      <w:sz w:val="16"/>
                      <w:szCs w:val="16"/>
                      <w:lang w:val="en-US"/>
                    </w:rPr>
                    <w:t>72%</w:t>
                  </w:r>
                </w:p>
              </w:tc>
              <w:tc>
                <w:tcPr>
                  <w:tcW w:w="844" w:type="pct"/>
                </w:tcPr>
                <w:p w14:paraId="4219E039" w14:textId="77777777" w:rsidR="000A3615" w:rsidRPr="00572374" w:rsidRDefault="000A3615" w:rsidP="000A3615">
                  <w:pPr>
                    <w:jc w:val="center"/>
                    <w:rPr>
                      <w:rFonts w:cstheme="minorHAnsi"/>
                      <w:b/>
                      <w:bCs/>
                      <w:sz w:val="16"/>
                      <w:szCs w:val="16"/>
                      <w:lang w:val="en-US"/>
                    </w:rPr>
                  </w:pPr>
                  <w:r>
                    <w:rPr>
                      <w:rFonts w:cstheme="minorHAnsi"/>
                      <w:b/>
                      <w:bCs/>
                      <w:sz w:val="16"/>
                      <w:szCs w:val="16"/>
                      <w:lang w:val="en-US"/>
                    </w:rPr>
                    <w:t>95%</w:t>
                  </w:r>
                </w:p>
              </w:tc>
            </w:tr>
            <w:tr w:rsidR="000A3615" w:rsidRPr="00572374" w14:paraId="77218B09" w14:textId="77777777" w:rsidTr="000A3615">
              <w:tc>
                <w:tcPr>
                  <w:tcW w:w="1339" w:type="pct"/>
                </w:tcPr>
                <w:p w14:paraId="3FE2FB5C" w14:textId="77777777" w:rsidR="000A3615" w:rsidRPr="00572374" w:rsidRDefault="000A3615" w:rsidP="000A3615">
                  <w:pPr>
                    <w:jc w:val="center"/>
                    <w:rPr>
                      <w:rFonts w:cstheme="minorHAnsi"/>
                      <w:b/>
                      <w:bCs/>
                      <w:sz w:val="16"/>
                      <w:szCs w:val="16"/>
                      <w:u w:val="single"/>
                      <w:lang w:val="en-US"/>
                    </w:rPr>
                  </w:pPr>
                  <w:r w:rsidRPr="00572374">
                    <w:rPr>
                      <w:rFonts w:cstheme="minorHAnsi"/>
                      <w:b/>
                      <w:bCs/>
                      <w:sz w:val="16"/>
                      <w:szCs w:val="16"/>
                      <w:u w:val="single"/>
                      <w:lang w:val="en-US"/>
                    </w:rPr>
                    <w:t xml:space="preserve">Retakes </w:t>
                  </w:r>
                </w:p>
              </w:tc>
              <w:tc>
                <w:tcPr>
                  <w:tcW w:w="1129" w:type="pct"/>
                </w:tcPr>
                <w:p w14:paraId="01D1C694" w14:textId="77777777" w:rsidR="000A3615" w:rsidRPr="00572374" w:rsidRDefault="000A3615" w:rsidP="000A3615">
                  <w:pPr>
                    <w:jc w:val="center"/>
                    <w:rPr>
                      <w:rFonts w:cstheme="minorHAnsi"/>
                      <w:b/>
                      <w:bCs/>
                      <w:sz w:val="16"/>
                      <w:szCs w:val="16"/>
                      <w:lang w:val="en-US"/>
                    </w:rPr>
                  </w:pPr>
                </w:p>
                <w:p w14:paraId="67BBBA2F" w14:textId="77777777" w:rsidR="000A3615" w:rsidRPr="00572374" w:rsidRDefault="000A3615" w:rsidP="000A3615">
                  <w:pPr>
                    <w:jc w:val="center"/>
                    <w:rPr>
                      <w:rFonts w:cstheme="minorHAnsi"/>
                      <w:b/>
                      <w:bCs/>
                      <w:sz w:val="16"/>
                      <w:szCs w:val="16"/>
                      <w:lang w:val="en-US"/>
                    </w:rPr>
                  </w:pPr>
                </w:p>
              </w:tc>
              <w:tc>
                <w:tcPr>
                  <w:tcW w:w="844" w:type="pct"/>
                </w:tcPr>
                <w:p w14:paraId="27E2938A"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55%</w:t>
                  </w:r>
                </w:p>
                <w:p w14:paraId="3A42E648"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6/11</w:t>
                  </w:r>
                </w:p>
                <w:p w14:paraId="33892722" w14:textId="77777777" w:rsidR="000A3615" w:rsidRPr="00572374" w:rsidRDefault="000A3615" w:rsidP="000A3615">
                  <w:pPr>
                    <w:jc w:val="center"/>
                    <w:rPr>
                      <w:rFonts w:cstheme="minorHAnsi"/>
                      <w:b/>
                      <w:bCs/>
                      <w:sz w:val="16"/>
                      <w:szCs w:val="16"/>
                      <w:lang w:val="en-US"/>
                    </w:rPr>
                  </w:pPr>
                </w:p>
                <w:p w14:paraId="2FAF0810"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Pass total for the cohort 91%</w:t>
                  </w:r>
                </w:p>
                <w:p w14:paraId="68D516F1" w14:textId="77777777" w:rsidR="000A3615" w:rsidRPr="00572374" w:rsidRDefault="000A3615" w:rsidP="000A3615">
                  <w:pPr>
                    <w:jc w:val="center"/>
                    <w:rPr>
                      <w:rFonts w:cstheme="minorHAnsi"/>
                      <w:b/>
                      <w:bCs/>
                      <w:sz w:val="16"/>
                      <w:szCs w:val="16"/>
                      <w:lang w:val="en-US"/>
                    </w:rPr>
                  </w:pPr>
                </w:p>
              </w:tc>
              <w:tc>
                <w:tcPr>
                  <w:tcW w:w="844" w:type="pct"/>
                </w:tcPr>
                <w:p w14:paraId="51DE002E"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95%</w:t>
                  </w:r>
                </w:p>
                <w:p w14:paraId="4CB9BC60"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20/21</w:t>
                  </w:r>
                </w:p>
                <w:p w14:paraId="0C7C9CA6" w14:textId="77777777" w:rsidR="000A3615" w:rsidRPr="00572374" w:rsidRDefault="000A3615" w:rsidP="000A3615">
                  <w:pPr>
                    <w:jc w:val="center"/>
                    <w:rPr>
                      <w:rFonts w:cstheme="minorHAnsi"/>
                      <w:b/>
                      <w:bCs/>
                      <w:sz w:val="16"/>
                      <w:szCs w:val="16"/>
                      <w:lang w:val="en-US"/>
                    </w:rPr>
                  </w:pPr>
                </w:p>
                <w:p w14:paraId="239243C1" w14:textId="77777777" w:rsidR="000A3615" w:rsidRPr="00572374" w:rsidRDefault="000A3615" w:rsidP="000A3615">
                  <w:pPr>
                    <w:jc w:val="center"/>
                    <w:rPr>
                      <w:rFonts w:cstheme="minorHAnsi"/>
                      <w:b/>
                      <w:bCs/>
                      <w:sz w:val="16"/>
                      <w:szCs w:val="16"/>
                      <w:lang w:val="en-US"/>
                    </w:rPr>
                  </w:pPr>
                  <w:r w:rsidRPr="00572374">
                    <w:rPr>
                      <w:rFonts w:cstheme="minorHAnsi"/>
                      <w:b/>
                      <w:bCs/>
                      <w:sz w:val="16"/>
                      <w:szCs w:val="16"/>
                      <w:lang w:val="en-US"/>
                    </w:rPr>
                    <w:t>Pass total for cohort 98%</w:t>
                  </w:r>
                </w:p>
                <w:p w14:paraId="3D3E0679" w14:textId="77777777" w:rsidR="000A3615" w:rsidRPr="00572374" w:rsidRDefault="000A3615" w:rsidP="000A3615">
                  <w:pPr>
                    <w:jc w:val="center"/>
                    <w:rPr>
                      <w:rFonts w:cstheme="minorHAnsi"/>
                      <w:b/>
                      <w:bCs/>
                      <w:sz w:val="16"/>
                      <w:szCs w:val="16"/>
                      <w:lang w:val="en-US"/>
                    </w:rPr>
                  </w:pPr>
                </w:p>
              </w:tc>
              <w:tc>
                <w:tcPr>
                  <w:tcW w:w="844" w:type="pct"/>
                </w:tcPr>
                <w:p w14:paraId="0F8B351D" w14:textId="77777777" w:rsidR="000A3615" w:rsidRDefault="000A3615" w:rsidP="000A3615">
                  <w:pPr>
                    <w:jc w:val="center"/>
                    <w:rPr>
                      <w:rFonts w:cstheme="minorHAnsi"/>
                      <w:b/>
                      <w:bCs/>
                      <w:sz w:val="16"/>
                      <w:szCs w:val="16"/>
                      <w:lang w:val="en-US"/>
                    </w:rPr>
                  </w:pPr>
                  <w:r>
                    <w:rPr>
                      <w:rFonts w:cstheme="minorHAnsi"/>
                      <w:b/>
                      <w:bCs/>
                      <w:sz w:val="16"/>
                      <w:szCs w:val="16"/>
                      <w:lang w:val="en-US"/>
                    </w:rPr>
                    <w:t>86% (only 1 more Child)</w:t>
                  </w:r>
                </w:p>
                <w:p w14:paraId="6A815540" w14:textId="77777777" w:rsidR="000A3615" w:rsidRDefault="000A3615" w:rsidP="000A3615">
                  <w:pPr>
                    <w:jc w:val="center"/>
                    <w:rPr>
                      <w:rFonts w:cstheme="minorHAnsi"/>
                      <w:b/>
                      <w:bCs/>
                      <w:sz w:val="16"/>
                      <w:szCs w:val="16"/>
                      <w:lang w:val="en-US"/>
                    </w:rPr>
                  </w:pPr>
                </w:p>
                <w:p w14:paraId="7EB06F88" w14:textId="77777777" w:rsidR="000A3615" w:rsidRPr="00301F2E" w:rsidRDefault="000A3615" w:rsidP="000A3615">
                  <w:pPr>
                    <w:jc w:val="center"/>
                    <w:rPr>
                      <w:rFonts w:cstheme="minorHAnsi"/>
                      <w:sz w:val="16"/>
                      <w:szCs w:val="16"/>
                      <w:lang w:val="en-US"/>
                    </w:rPr>
                  </w:pPr>
                  <w:r w:rsidRPr="00301F2E">
                    <w:rPr>
                      <w:rFonts w:cstheme="minorHAnsi"/>
                      <w:sz w:val="16"/>
                      <w:szCs w:val="16"/>
                      <w:lang w:val="en-US"/>
                    </w:rPr>
                    <w:t xml:space="preserve">8 pupils </w:t>
                  </w:r>
                  <w:proofErr w:type="gramStart"/>
                  <w:r w:rsidRPr="00301F2E">
                    <w:rPr>
                      <w:rFonts w:cstheme="minorHAnsi"/>
                      <w:sz w:val="16"/>
                      <w:szCs w:val="16"/>
                      <w:lang w:val="en-US"/>
                    </w:rPr>
                    <w:t>didn’t  pass</w:t>
                  </w:r>
                  <w:proofErr w:type="gramEnd"/>
                </w:p>
                <w:p w14:paraId="51B3BB34" w14:textId="77777777" w:rsidR="000A3615" w:rsidRPr="00572374" w:rsidRDefault="000A3615" w:rsidP="000A3615">
                  <w:pPr>
                    <w:jc w:val="center"/>
                    <w:rPr>
                      <w:rFonts w:cstheme="minorHAnsi"/>
                      <w:b/>
                      <w:bCs/>
                      <w:sz w:val="16"/>
                      <w:szCs w:val="16"/>
                      <w:lang w:val="en-US"/>
                    </w:rPr>
                  </w:pPr>
                  <w:r w:rsidRPr="00301F2E">
                    <w:rPr>
                      <w:rFonts w:cstheme="minorHAnsi"/>
                      <w:sz w:val="16"/>
                      <w:szCs w:val="16"/>
                      <w:lang w:val="en-US"/>
                    </w:rPr>
                    <w:t>(</w:t>
                  </w:r>
                  <w:proofErr w:type="gramStart"/>
                  <w:r w:rsidRPr="00301F2E">
                    <w:rPr>
                      <w:rFonts w:cstheme="minorHAnsi"/>
                      <w:sz w:val="16"/>
                      <w:szCs w:val="16"/>
                      <w:lang w:val="en-US"/>
                    </w:rPr>
                    <w:t>all</w:t>
                  </w:r>
                  <w:proofErr w:type="gramEnd"/>
                  <w:r w:rsidRPr="00301F2E">
                    <w:rPr>
                      <w:rFonts w:cstheme="minorHAnsi"/>
                      <w:sz w:val="16"/>
                      <w:szCs w:val="16"/>
                      <w:lang w:val="en-US"/>
                    </w:rPr>
                    <w:t xml:space="preserve"> have phonics except LEONS ARE)</w:t>
                  </w:r>
                </w:p>
              </w:tc>
            </w:tr>
          </w:tbl>
          <w:p w14:paraId="0689A508" w14:textId="6E9F505E" w:rsidR="000A3615" w:rsidRDefault="000A3615" w:rsidP="00D41331">
            <w:pPr>
              <w:rPr>
                <w:b/>
                <w:bCs/>
              </w:rPr>
            </w:pPr>
          </w:p>
          <w:p w14:paraId="11B59E73" w14:textId="77777777" w:rsidR="007D030B" w:rsidRDefault="007D030B" w:rsidP="007D030B">
            <w:pPr>
              <w:jc w:val="center"/>
              <w:rPr>
                <w:rFonts w:cstheme="minorHAnsi"/>
                <w:b/>
                <w:bCs/>
                <w:sz w:val="20"/>
                <w:szCs w:val="20"/>
                <w:u w:val="single"/>
                <w:lang w:val="en-US"/>
              </w:rPr>
            </w:pPr>
          </w:p>
          <w:p w14:paraId="493047EF" w14:textId="77777777" w:rsidR="007D030B" w:rsidRDefault="007D030B" w:rsidP="007D030B">
            <w:pPr>
              <w:jc w:val="center"/>
              <w:rPr>
                <w:rFonts w:cstheme="minorHAnsi"/>
                <w:b/>
                <w:bCs/>
                <w:sz w:val="20"/>
                <w:szCs w:val="20"/>
                <w:u w:val="single"/>
                <w:lang w:val="en-US"/>
              </w:rPr>
            </w:pPr>
          </w:p>
          <w:p w14:paraId="63BBB6BF" w14:textId="7F8C6CA1" w:rsidR="007D030B" w:rsidRPr="00511542" w:rsidRDefault="007D030B" w:rsidP="007D030B">
            <w:pPr>
              <w:jc w:val="center"/>
              <w:rPr>
                <w:rFonts w:cstheme="minorHAnsi"/>
                <w:b/>
                <w:bCs/>
                <w:sz w:val="20"/>
                <w:szCs w:val="20"/>
                <w:u w:val="single"/>
                <w:lang w:val="en-US"/>
              </w:rPr>
            </w:pPr>
            <w:r>
              <w:rPr>
                <w:rFonts w:cstheme="minorHAnsi"/>
                <w:b/>
                <w:bCs/>
                <w:sz w:val="20"/>
                <w:szCs w:val="20"/>
                <w:u w:val="single"/>
                <w:lang w:val="en-US"/>
              </w:rPr>
              <w:lastRenderedPageBreak/>
              <w:t>KS1/2</w:t>
            </w:r>
          </w:p>
          <w:p w14:paraId="335E982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Reading </w:t>
            </w:r>
          </w:p>
          <w:tbl>
            <w:tblPr>
              <w:tblStyle w:val="TableGrid"/>
              <w:tblW w:w="0" w:type="auto"/>
              <w:tblLook w:val="04A0" w:firstRow="1" w:lastRow="0" w:firstColumn="1" w:lastColumn="0" w:noHBand="0" w:noVBand="1"/>
            </w:tblPr>
            <w:tblGrid>
              <w:gridCol w:w="606"/>
              <w:gridCol w:w="1211"/>
              <w:gridCol w:w="769"/>
              <w:gridCol w:w="769"/>
              <w:gridCol w:w="769"/>
              <w:gridCol w:w="691"/>
              <w:gridCol w:w="791"/>
              <w:gridCol w:w="668"/>
              <w:gridCol w:w="769"/>
              <w:gridCol w:w="686"/>
              <w:gridCol w:w="769"/>
              <w:gridCol w:w="769"/>
            </w:tblGrid>
            <w:tr w:rsidR="007D030B" w:rsidRPr="00511542" w14:paraId="2388D971" w14:textId="77777777" w:rsidTr="0058493D">
              <w:trPr>
                <w:trHeight w:val="277"/>
              </w:trPr>
              <w:tc>
                <w:tcPr>
                  <w:tcW w:w="1976" w:type="dxa"/>
                  <w:gridSpan w:val="2"/>
                  <w:vMerge w:val="restart"/>
                </w:tcPr>
                <w:p w14:paraId="4EFEF331" w14:textId="77777777" w:rsidR="007D030B" w:rsidRPr="00511542" w:rsidRDefault="007D030B" w:rsidP="007D030B">
                  <w:pPr>
                    <w:jc w:val="center"/>
                    <w:rPr>
                      <w:rFonts w:cstheme="minorHAnsi"/>
                      <w:sz w:val="20"/>
                      <w:szCs w:val="20"/>
                      <w:lang w:val="en-US"/>
                    </w:rPr>
                  </w:pPr>
                </w:p>
              </w:tc>
              <w:tc>
                <w:tcPr>
                  <w:tcW w:w="1726" w:type="dxa"/>
                  <w:gridSpan w:val="2"/>
                </w:tcPr>
                <w:p w14:paraId="25C48A6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All </w:t>
                  </w:r>
                </w:p>
              </w:tc>
              <w:tc>
                <w:tcPr>
                  <w:tcW w:w="1680" w:type="dxa"/>
                  <w:gridSpan w:val="2"/>
                </w:tcPr>
                <w:p w14:paraId="7FFE3E9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Boys </w:t>
                  </w:r>
                </w:p>
              </w:tc>
              <w:tc>
                <w:tcPr>
                  <w:tcW w:w="1680" w:type="dxa"/>
                  <w:gridSpan w:val="2"/>
                </w:tcPr>
                <w:p w14:paraId="57B461B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Girls</w:t>
                  </w:r>
                </w:p>
              </w:tc>
              <w:tc>
                <w:tcPr>
                  <w:tcW w:w="1668" w:type="dxa"/>
                  <w:gridSpan w:val="2"/>
                </w:tcPr>
                <w:p w14:paraId="3E15F70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Dis</w:t>
                  </w:r>
                </w:p>
              </w:tc>
              <w:tc>
                <w:tcPr>
                  <w:tcW w:w="1726" w:type="dxa"/>
                  <w:gridSpan w:val="2"/>
                </w:tcPr>
                <w:p w14:paraId="6BB1EAC8" w14:textId="77777777" w:rsidR="007D030B" w:rsidRPr="00511542" w:rsidRDefault="007D030B" w:rsidP="007D030B">
                  <w:pPr>
                    <w:jc w:val="center"/>
                    <w:rPr>
                      <w:rFonts w:cstheme="minorHAnsi"/>
                      <w:sz w:val="20"/>
                      <w:szCs w:val="20"/>
                      <w:lang w:val="en-US"/>
                    </w:rPr>
                  </w:pPr>
                  <w:proofErr w:type="gramStart"/>
                  <w:r w:rsidRPr="00511542">
                    <w:rPr>
                      <w:rFonts w:cstheme="minorHAnsi"/>
                      <w:sz w:val="20"/>
                      <w:szCs w:val="20"/>
                      <w:lang w:val="en-US"/>
                    </w:rPr>
                    <w:t>Non Dis</w:t>
                  </w:r>
                  <w:proofErr w:type="gramEnd"/>
                </w:p>
              </w:tc>
            </w:tr>
            <w:tr w:rsidR="007D030B" w:rsidRPr="00511542" w14:paraId="115B7282" w14:textId="77777777" w:rsidTr="0058493D">
              <w:trPr>
                <w:trHeight w:val="287"/>
              </w:trPr>
              <w:tc>
                <w:tcPr>
                  <w:tcW w:w="1976" w:type="dxa"/>
                  <w:gridSpan w:val="2"/>
                  <w:vMerge/>
                </w:tcPr>
                <w:p w14:paraId="540A9559" w14:textId="77777777" w:rsidR="007D030B" w:rsidRPr="00511542" w:rsidRDefault="007D030B" w:rsidP="007D030B">
                  <w:pPr>
                    <w:jc w:val="center"/>
                    <w:rPr>
                      <w:rFonts w:cstheme="minorHAnsi"/>
                      <w:sz w:val="20"/>
                      <w:szCs w:val="20"/>
                      <w:lang w:val="en-US"/>
                    </w:rPr>
                  </w:pPr>
                </w:p>
              </w:tc>
              <w:tc>
                <w:tcPr>
                  <w:tcW w:w="863" w:type="dxa"/>
                </w:tcPr>
                <w:p w14:paraId="3510543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63" w:type="dxa"/>
                </w:tcPr>
                <w:p w14:paraId="4E7CB15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63" w:type="dxa"/>
                </w:tcPr>
                <w:p w14:paraId="20ACB9F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17" w:type="dxa"/>
                </w:tcPr>
                <w:p w14:paraId="1D6609C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916" w:type="dxa"/>
                </w:tcPr>
                <w:p w14:paraId="6E91C5B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764" w:type="dxa"/>
                </w:tcPr>
                <w:p w14:paraId="695C21E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63" w:type="dxa"/>
                </w:tcPr>
                <w:p w14:paraId="0E8D7BF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05" w:type="dxa"/>
                </w:tcPr>
                <w:p w14:paraId="64D8FBB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63" w:type="dxa"/>
                </w:tcPr>
                <w:p w14:paraId="733E28B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63" w:type="dxa"/>
                </w:tcPr>
                <w:p w14:paraId="32AC26D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r>
            <w:tr w:rsidR="007D030B" w:rsidRPr="00511542" w14:paraId="79A370DB" w14:textId="77777777" w:rsidTr="0058493D">
              <w:trPr>
                <w:trHeight w:val="616"/>
              </w:trPr>
              <w:tc>
                <w:tcPr>
                  <w:tcW w:w="644" w:type="dxa"/>
                </w:tcPr>
                <w:p w14:paraId="7C449B9F" w14:textId="77777777" w:rsidR="007D030B" w:rsidRPr="00511542" w:rsidRDefault="007D030B" w:rsidP="007D030B">
                  <w:pPr>
                    <w:jc w:val="center"/>
                    <w:rPr>
                      <w:rFonts w:cstheme="minorHAnsi"/>
                      <w:sz w:val="20"/>
                      <w:szCs w:val="20"/>
                      <w:lang w:val="en-US"/>
                    </w:rPr>
                  </w:pPr>
                  <w:r>
                    <w:rPr>
                      <w:rFonts w:cstheme="minorHAnsi"/>
                      <w:sz w:val="20"/>
                      <w:szCs w:val="20"/>
                      <w:lang w:val="en-US"/>
                    </w:rPr>
                    <w:t xml:space="preserve">Year 2 </w:t>
                  </w:r>
                </w:p>
              </w:tc>
              <w:tc>
                <w:tcPr>
                  <w:tcW w:w="1332" w:type="dxa"/>
                </w:tcPr>
                <w:p w14:paraId="6F131E0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End Of Year attainment</w:t>
                  </w:r>
                </w:p>
              </w:tc>
              <w:tc>
                <w:tcPr>
                  <w:tcW w:w="863" w:type="dxa"/>
                </w:tcPr>
                <w:p w14:paraId="4B73780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38/58 </w:t>
                  </w:r>
                </w:p>
                <w:p w14:paraId="27CFEEF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66%</w:t>
                  </w:r>
                </w:p>
              </w:tc>
              <w:tc>
                <w:tcPr>
                  <w:tcW w:w="863" w:type="dxa"/>
                </w:tcPr>
                <w:p w14:paraId="6F0F7ECD"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5/58</w:t>
                  </w:r>
                </w:p>
                <w:p w14:paraId="40806F1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9%</w:t>
                  </w:r>
                </w:p>
              </w:tc>
              <w:tc>
                <w:tcPr>
                  <w:tcW w:w="863" w:type="dxa"/>
                </w:tcPr>
                <w:p w14:paraId="1A329F7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12/28</w:t>
                  </w:r>
                </w:p>
                <w:p w14:paraId="231D925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43%</w:t>
                  </w:r>
                </w:p>
              </w:tc>
              <w:tc>
                <w:tcPr>
                  <w:tcW w:w="817" w:type="dxa"/>
                </w:tcPr>
                <w:p w14:paraId="40831CB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2/28</w:t>
                  </w:r>
                </w:p>
                <w:p w14:paraId="00F0A86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w:t>
                  </w:r>
                </w:p>
              </w:tc>
              <w:tc>
                <w:tcPr>
                  <w:tcW w:w="916" w:type="dxa"/>
                </w:tcPr>
                <w:p w14:paraId="2B78C1F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26/30</w:t>
                  </w:r>
                </w:p>
                <w:p w14:paraId="52B719E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87%</w:t>
                  </w:r>
                </w:p>
              </w:tc>
              <w:tc>
                <w:tcPr>
                  <w:tcW w:w="764" w:type="dxa"/>
                </w:tcPr>
                <w:p w14:paraId="556A403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3/30</w:t>
                  </w:r>
                </w:p>
                <w:p w14:paraId="682F9A6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10%</w:t>
                  </w:r>
                </w:p>
              </w:tc>
              <w:tc>
                <w:tcPr>
                  <w:tcW w:w="863" w:type="dxa"/>
                </w:tcPr>
                <w:p w14:paraId="05429838"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7/15</w:t>
                  </w:r>
                </w:p>
                <w:p w14:paraId="66D63E0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47%</w:t>
                  </w:r>
                </w:p>
              </w:tc>
              <w:tc>
                <w:tcPr>
                  <w:tcW w:w="805" w:type="dxa"/>
                </w:tcPr>
                <w:p w14:paraId="4417BB9C"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0/15</w:t>
                  </w:r>
                </w:p>
                <w:p w14:paraId="5D853AA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0%</w:t>
                  </w:r>
                </w:p>
              </w:tc>
              <w:tc>
                <w:tcPr>
                  <w:tcW w:w="863" w:type="dxa"/>
                </w:tcPr>
                <w:p w14:paraId="5B289AA5"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31/43</w:t>
                  </w:r>
                </w:p>
                <w:p w14:paraId="3FC194B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72%</w:t>
                  </w:r>
                </w:p>
              </w:tc>
              <w:tc>
                <w:tcPr>
                  <w:tcW w:w="863" w:type="dxa"/>
                </w:tcPr>
                <w:p w14:paraId="0072219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5/43</w:t>
                  </w:r>
                </w:p>
                <w:p w14:paraId="357F8F2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12%</w:t>
                  </w:r>
                </w:p>
              </w:tc>
            </w:tr>
            <w:tr w:rsidR="007D030B" w:rsidRPr="00511542" w14:paraId="0439E517" w14:textId="77777777" w:rsidTr="0058493D">
              <w:trPr>
                <w:trHeight w:val="606"/>
              </w:trPr>
              <w:tc>
                <w:tcPr>
                  <w:tcW w:w="644" w:type="dxa"/>
                </w:tcPr>
                <w:p w14:paraId="0E2D74E0" w14:textId="77777777" w:rsidR="007D030B" w:rsidRPr="00511542" w:rsidRDefault="007D030B" w:rsidP="007D030B">
                  <w:pPr>
                    <w:jc w:val="center"/>
                    <w:rPr>
                      <w:rFonts w:cstheme="minorHAnsi"/>
                      <w:sz w:val="20"/>
                      <w:szCs w:val="20"/>
                      <w:lang w:val="en-US"/>
                    </w:rPr>
                  </w:pPr>
                  <w:r>
                    <w:rPr>
                      <w:rFonts w:cstheme="minorHAnsi"/>
                      <w:sz w:val="20"/>
                      <w:szCs w:val="20"/>
                      <w:lang w:val="en-US"/>
                    </w:rPr>
                    <w:t xml:space="preserve">Year 6 </w:t>
                  </w:r>
                </w:p>
              </w:tc>
              <w:tc>
                <w:tcPr>
                  <w:tcW w:w="1332" w:type="dxa"/>
                </w:tcPr>
                <w:p w14:paraId="00E97DD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End Of Year attainment</w:t>
                  </w:r>
                </w:p>
              </w:tc>
              <w:tc>
                <w:tcPr>
                  <w:tcW w:w="863" w:type="dxa"/>
                </w:tcPr>
                <w:p w14:paraId="188D20A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48/61</w:t>
                  </w:r>
                </w:p>
                <w:p w14:paraId="792AA36C"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79%</w:t>
                  </w:r>
                </w:p>
              </w:tc>
              <w:tc>
                <w:tcPr>
                  <w:tcW w:w="863" w:type="dxa"/>
                </w:tcPr>
                <w:p w14:paraId="73CC5C2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13/61</w:t>
                  </w:r>
                </w:p>
                <w:p w14:paraId="01F76A2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21%</w:t>
                  </w:r>
                </w:p>
              </w:tc>
              <w:tc>
                <w:tcPr>
                  <w:tcW w:w="863" w:type="dxa"/>
                </w:tcPr>
                <w:p w14:paraId="0BB13ADC"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14/21</w:t>
                  </w:r>
                </w:p>
                <w:p w14:paraId="292BBCB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67%</w:t>
                  </w:r>
                </w:p>
              </w:tc>
              <w:tc>
                <w:tcPr>
                  <w:tcW w:w="817" w:type="dxa"/>
                </w:tcPr>
                <w:p w14:paraId="0DF3FBE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5/21</w:t>
                  </w:r>
                </w:p>
                <w:p w14:paraId="6412F34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24%</w:t>
                  </w:r>
                </w:p>
              </w:tc>
              <w:tc>
                <w:tcPr>
                  <w:tcW w:w="916" w:type="dxa"/>
                </w:tcPr>
                <w:p w14:paraId="460B57F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34/40</w:t>
                  </w:r>
                </w:p>
                <w:p w14:paraId="3C39D82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85%</w:t>
                  </w:r>
                </w:p>
              </w:tc>
              <w:tc>
                <w:tcPr>
                  <w:tcW w:w="764" w:type="dxa"/>
                </w:tcPr>
                <w:p w14:paraId="1225FF9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8/40</w:t>
                  </w:r>
                </w:p>
                <w:p w14:paraId="56CB699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20%</w:t>
                  </w:r>
                </w:p>
              </w:tc>
              <w:tc>
                <w:tcPr>
                  <w:tcW w:w="863" w:type="dxa"/>
                </w:tcPr>
                <w:p w14:paraId="549EE45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13/22</w:t>
                  </w:r>
                </w:p>
                <w:p w14:paraId="6EAA4AD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59%</w:t>
                  </w:r>
                </w:p>
              </w:tc>
              <w:tc>
                <w:tcPr>
                  <w:tcW w:w="805" w:type="dxa"/>
                </w:tcPr>
                <w:p w14:paraId="16073D7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3/22</w:t>
                  </w:r>
                </w:p>
                <w:p w14:paraId="2ECE63E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14%</w:t>
                  </w:r>
                </w:p>
              </w:tc>
              <w:tc>
                <w:tcPr>
                  <w:tcW w:w="863" w:type="dxa"/>
                </w:tcPr>
                <w:p w14:paraId="3EDACAE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35/39</w:t>
                  </w:r>
                </w:p>
                <w:p w14:paraId="6AA654F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90%</w:t>
                  </w:r>
                </w:p>
              </w:tc>
              <w:tc>
                <w:tcPr>
                  <w:tcW w:w="863" w:type="dxa"/>
                </w:tcPr>
                <w:p w14:paraId="0A171E5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10/39</w:t>
                  </w:r>
                </w:p>
                <w:p w14:paraId="33F2C9F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26%</w:t>
                  </w:r>
                </w:p>
              </w:tc>
            </w:tr>
          </w:tbl>
          <w:p w14:paraId="3C166239" w14:textId="77777777" w:rsidR="007D030B" w:rsidRPr="00511542" w:rsidRDefault="007D030B" w:rsidP="007D030B">
            <w:pPr>
              <w:jc w:val="center"/>
              <w:rPr>
                <w:rFonts w:cstheme="minorHAnsi"/>
                <w:sz w:val="20"/>
                <w:szCs w:val="20"/>
                <w:lang w:val="en-US"/>
              </w:rPr>
            </w:pPr>
          </w:p>
          <w:p w14:paraId="41C2E765"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Writing </w:t>
            </w:r>
          </w:p>
          <w:tbl>
            <w:tblPr>
              <w:tblStyle w:val="TableGrid"/>
              <w:tblW w:w="0" w:type="auto"/>
              <w:tblLook w:val="04A0" w:firstRow="1" w:lastRow="0" w:firstColumn="1" w:lastColumn="0" w:noHBand="0" w:noVBand="1"/>
            </w:tblPr>
            <w:tblGrid>
              <w:gridCol w:w="660"/>
              <w:gridCol w:w="1219"/>
              <w:gridCol w:w="774"/>
              <w:gridCol w:w="719"/>
              <w:gridCol w:w="819"/>
              <w:gridCol w:w="680"/>
              <w:gridCol w:w="774"/>
              <w:gridCol w:w="680"/>
              <w:gridCol w:w="774"/>
              <w:gridCol w:w="677"/>
              <w:gridCol w:w="774"/>
              <w:gridCol w:w="717"/>
            </w:tblGrid>
            <w:tr w:rsidR="007D030B" w:rsidRPr="00511542" w14:paraId="06E29999" w14:textId="77777777" w:rsidTr="0058493D">
              <w:tc>
                <w:tcPr>
                  <w:tcW w:w="2085" w:type="dxa"/>
                  <w:gridSpan w:val="2"/>
                  <w:vMerge w:val="restart"/>
                </w:tcPr>
                <w:p w14:paraId="6D33DA7E" w14:textId="77777777" w:rsidR="007D030B" w:rsidRPr="00511542" w:rsidRDefault="007D030B" w:rsidP="007D030B">
                  <w:pPr>
                    <w:jc w:val="center"/>
                    <w:rPr>
                      <w:rFonts w:cstheme="minorHAnsi"/>
                      <w:sz w:val="20"/>
                      <w:szCs w:val="20"/>
                      <w:lang w:val="en-US"/>
                    </w:rPr>
                  </w:pPr>
                </w:p>
              </w:tc>
              <w:tc>
                <w:tcPr>
                  <w:tcW w:w="1728" w:type="dxa"/>
                  <w:gridSpan w:val="2"/>
                </w:tcPr>
                <w:p w14:paraId="7951F49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All </w:t>
                  </w:r>
                </w:p>
              </w:tc>
              <w:tc>
                <w:tcPr>
                  <w:tcW w:w="1642" w:type="dxa"/>
                  <w:gridSpan w:val="2"/>
                </w:tcPr>
                <w:p w14:paraId="5820C5A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Boys </w:t>
                  </w:r>
                </w:p>
              </w:tc>
              <w:tc>
                <w:tcPr>
                  <w:tcW w:w="1642" w:type="dxa"/>
                  <w:gridSpan w:val="2"/>
                </w:tcPr>
                <w:p w14:paraId="7C4C7E0C"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Girls</w:t>
                  </w:r>
                </w:p>
              </w:tc>
              <w:tc>
                <w:tcPr>
                  <w:tcW w:w="1635" w:type="dxa"/>
                  <w:gridSpan w:val="2"/>
                </w:tcPr>
                <w:p w14:paraId="1D8C8A6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Dis</w:t>
                  </w:r>
                </w:p>
              </w:tc>
              <w:tc>
                <w:tcPr>
                  <w:tcW w:w="1724" w:type="dxa"/>
                  <w:gridSpan w:val="2"/>
                </w:tcPr>
                <w:p w14:paraId="33A61E3B" w14:textId="77777777" w:rsidR="007D030B" w:rsidRPr="00511542" w:rsidRDefault="007D030B" w:rsidP="007D030B">
                  <w:pPr>
                    <w:jc w:val="center"/>
                    <w:rPr>
                      <w:rFonts w:cstheme="minorHAnsi"/>
                      <w:sz w:val="20"/>
                      <w:szCs w:val="20"/>
                      <w:lang w:val="en-US"/>
                    </w:rPr>
                  </w:pPr>
                  <w:proofErr w:type="gramStart"/>
                  <w:r w:rsidRPr="00511542">
                    <w:rPr>
                      <w:rFonts w:cstheme="minorHAnsi"/>
                      <w:sz w:val="20"/>
                      <w:szCs w:val="20"/>
                      <w:lang w:val="en-US"/>
                    </w:rPr>
                    <w:t>Non Dis</w:t>
                  </w:r>
                  <w:proofErr w:type="gramEnd"/>
                </w:p>
              </w:tc>
            </w:tr>
            <w:tr w:rsidR="007D030B" w:rsidRPr="00511542" w14:paraId="15EC1B07" w14:textId="77777777" w:rsidTr="0058493D">
              <w:tc>
                <w:tcPr>
                  <w:tcW w:w="2085" w:type="dxa"/>
                  <w:gridSpan w:val="2"/>
                  <w:vMerge/>
                </w:tcPr>
                <w:p w14:paraId="3E2B4618" w14:textId="77777777" w:rsidR="007D030B" w:rsidRPr="00511542" w:rsidRDefault="007D030B" w:rsidP="007D030B">
                  <w:pPr>
                    <w:jc w:val="center"/>
                    <w:rPr>
                      <w:rFonts w:cstheme="minorHAnsi"/>
                      <w:sz w:val="20"/>
                      <w:szCs w:val="20"/>
                      <w:lang w:val="en-US"/>
                    </w:rPr>
                  </w:pPr>
                </w:p>
              </w:tc>
              <w:tc>
                <w:tcPr>
                  <w:tcW w:w="864" w:type="dxa"/>
                </w:tcPr>
                <w:p w14:paraId="1D2CD37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64" w:type="dxa"/>
                </w:tcPr>
                <w:p w14:paraId="5BB89640"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64" w:type="dxa"/>
                </w:tcPr>
                <w:p w14:paraId="53690D4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778" w:type="dxa"/>
                </w:tcPr>
                <w:p w14:paraId="002F82E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64" w:type="dxa"/>
                </w:tcPr>
                <w:p w14:paraId="39BDF2D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778" w:type="dxa"/>
                </w:tcPr>
                <w:p w14:paraId="471B20C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64" w:type="dxa"/>
                </w:tcPr>
                <w:p w14:paraId="76C4D990"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771" w:type="dxa"/>
                </w:tcPr>
                <w:p w14:paraId="78DB6BC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64" w:type="dxa"/>
                </w:tcPr>
                <w:p w14:paraId="14C1FAD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60" w:type="dxa"/>
                </w:tcPr>
                <w:p w14:paraId="70C0222D"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r>
            <w:tr w:rsidR="007D030B" w:rsidRPr="00511542" w14:paraId="48F18F1A" w14:textId="77777777" w:rsidTr="0058493D">
              <w:tc>
                <w:tcPr>
                  <w:tcW w:w="754" w:type="dxa"/>
                </w:tcPr>
                <w:p w14:paraId="1DD586A1" w14:textId="77777777" w:rsidR="007D030B" w:rsidRPr="00511542" w:rsidRDefault="007D030B" w:rsidP="007D030B">
                  <w:pPr>
                    <w:jc w:val="center"/>
                    <w:rPr>
                      <w:rFonts w:cstheme="minorHAnsi"/>
                      <w:sz w:val="20"/>
                      <w:szCs w:val="20"/>
                      <w:lang w:val="en-US"/>
                    </w:rPr>
                  </w:pPr>
                  <w:r>
                    <w:rPr>
                      <w:rFonts w:cstheme="minorHAnsi"/>
                      <w:sz w:val="20"/>
                      <w:szCs w:val="20"/>
                      <w:lang w:val="en-US"/>
                    </w:rPr>
                    <w:t xml:space="preserve">Year 2 </w:t>
                  </w:r>
                </w:p>
              </w:tc>
              <w:tc>
                <w:tcPr>
                  <w:tcW w:w="1331" w:type="dxa"/>
                </w:tcPr>
                <w:p w14:paraId="239A92F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End Of Year attainment</w:t>
                  </w:r>
                </w:p>
              </w:tc>
              <w:tc>
                <w:tcPr>
                  <w:tcW w:w="864" w:type="dxa"/>
                  <w:shd w:val="clear" w:color="auto" w:fill="auto"/>
                </w:tcPr>
                <w:p w14:paraId="7C05350B"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 xml:space="preserve">29/58 </w:t>
                  </w:r>
                </w:p>
                <w:p w14:paraId="6ED0D7FC"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50%</w:t>
                  </w:r>
                </w:p>
              </w:tc>
              <w:tc>
                <w:tcPr>
                  <w:tcW w:w="864" w:type="dxa"/>
                  <w:shd w:val="clear" w:color="auto" w:fill="auto"/>
                </w:tcPr>
                <w:p w14:paraId="5CFADB73"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0/58</w:t>
                  </w:r>
                </w:p>
                <w:p w14:paraId="1EC1C331"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w:t>
                  </w:r>
                </w:p>
              </w:tc>
              <w:tc>
                <w:tcPr>
                  <w:tcW w:w="864" w:type="dxa"/>
                  <w:shd w:val="clear" w:color="auto" w:fill="auto"/>
                </w:tcPr>
                <w:p w14:paraId="0A69DE4F"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6/28</w:t>
                  </w:r>
                </w:p>
                <w:p w14:paraId="1A823652"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21%</w:t>
                  </w:r>
                </w:p>
              </w:tc>
              <w:tc>
                <w:tcPr>
                  <w:tcW w:w="778" w:type="dxa"/>
                  <w:shd w:val="clear" w:color="auto" w:fill="auto"/>
                </w:tcPr>
                <w:p w14:paraId="106AB56B"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0/28</w:t>
                  </w:r>
                </w:p>
                <w:p w14:paraId="68BE843D"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w:t>
                  </w:r>
                </w:p>
              </w:tc>
              <w:tc>
                <w:tcPr>
                  <w:tcW w:w="864" w:type="dxa"/>
                  <w:shd w:val="clear" w:color="auto" w:fill="auto"/>
                </w:tcPr>
                <w:p w14:paraId="6FE4051A"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23/30</w:t>
                  </w:r>
                </w:p>
                <w:p w14:paraId="19A4BAB2"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77%</w:t>
                  </w:r>
                </w:p>
              </w:tc>
              <w:tc>
                <w:tcPr>
                  <w:tcW w:w="778" w:type="dxa"/>
                  <w:shd w:val="clear" w:color="auto" w:fill="auto"/>
                </w:tcPr>
                <w:p w14:paraId="5F9B0911"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0/30</w:t>
                  </w:r>
                </w:p>
                <w:p w14:paraId="59B7B92D"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w:t>
                  </w:r>
                </w:p>
              </w:tc>
              <w:tc>
                <w:tcPr>
                  <w:tcW w:w="864" w:type="dxa"/>
                  <w:shd w:val="clear" w:color="auto" w:fill="auto"/>
                </w:tcPr>
                <w:p w14:paraId="7847D1AE"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5/15</w:t>
                  </w:r>
                </w:p>
                <w:p w14:paraId="7643F459"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33%</w:t>
                  </w:r>
                </w:p>
              </w:tc>
              <w:tc>
                <w:tcPr>
                  <w:tcW w:w="771" w:type="dxa"/>
                  <w:shd w:val="clear" w:color="auto" w:fill="auto"/>
                </w:tcPr>
                <w:p w14:paraId="2801E927"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0/15</w:t>
                  </w:r>
                </w:p>
                <w:p w14:paraId="6C5A4984"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w:t>
                  </w:r>
                </w:p>
              </w:tc>
              <w:tc>
                <w:tcPr>
                  <w:tcW w:w="864" w:type="dxa"/>
                  <w:shd w:val="clear" w:color="auto" w:fill="auto"/>
                </w:tcPr>
                <w:p w14:paraId="5EC350AD"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24/43</w:t>
                  </w:r>
                </w:p>
                <w:p w14:paraId="05FAE347"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56%</w:t>
                  </w:r>
                </w:p>
              </w:tc>
              <w:tc>
                <w:tcPr>
                  <w:tcW w:w="860" w:type="dxa"/>
                  <w:shd w:val="clear" w:color="auto" w:fill="auto"/>
                </w:tcPr>
                <w:p w14:paraId="04EDD9E3"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0/43</w:t>
                  </w:r>
                </w:p>
                <w:p w14:paraId="33CC8AB2" w14:textId="77777777" w:rsidR="007D030B" w:rsidRPr="002745E2" w:rsidRDefault="007D030B" w:rsidP="007D030B">
                  <w:pPr>
                    <w:jc w:val="center"/>
                    <w:rPr>
                      <w:rFonts w:cstheme="minorHAnsi"/>
                      <w:sz w:val="20"/>
                      <w:szCs w:val="20"/>
                      <w:lang w:val="en-US"/>
                    </w:rPr>
                  </w:pPr>
                  <w:r w:rsidRPr="002745E2">
                    <w:rPr>
                      <w:rFonts w:cstheme="minorHAnsi"/>
                      <w:sz w:val="20"/>
                      <w:szCs w:val="20"/>
                      <w:lang w:val="en-US"/>
                    </w:rPr>
                    <w:t>0%</w:t>
                  </w:r>
                </w:p>
              </w:tc>
            </w:tr>
            <w:tr w:rsidR="007D030B" w:rsidRPr="00511542" w14:paraId="5B4ED0A9" w14:textId="77777777" w:rsidTr="0058493D">
              <w:tc>
                <w:tcPr>
                  <w:tcW w:w="754" w:type="dxa"/>
                </w:tcPr>
                <w:p w14:paraId="760BBA60" w14:textId="77777777" w:rsidR="007D030B" w:rsidRPr="00511542" w:rsidRDefault="007D030B" w:rsidP="007D030B">
                  <w:pPr>
                    <w:jc w:val="center"/>
                    <w:rPr>
                      <w:rFonts w:cstheme="minorHAnsi"/>
                      <w:sz w:val="20"/>
                      <w:szCs w:val="20"/>
                      <w:lang w:val="en-US"/>
                    </w:rPr>
                  </w:pPr>
                  <w:r>
                    <w:rPr>
                      <w:rFonts w:cstheme="minorHAnsi"/>
                      <w:sz w:val="20"/>
                      <w:szCs w:val="20"/>
                      <w:lang w:val="en-US"/>
                    </w:rPr>
                    <w:t xml:space="preserve">Year 6 </w:t>
                  </w:r>
                </w:p>
              </w:tc>
              <w:tc>
                <w:tcPr>
                  <w:tcW w:w="1331" w:type="dxa"/>
                </w:tcPr>
                <w:p w14:paraId="3AF9DE3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End Of Year attainment</w:t>
                  </w:r>
                </w:p>
              </w:tc>
              <w:tc>
                <w:tcPr>
                  <w:tcW w:w="864" w:type="dxa"/>
                </w:tcPr>
                <w:p w14:paraId="1ECF198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47/61</w:t>
                  </w:r>
                </w:p>
                <w:p w14:paraId="0A1354A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77%</w:t>
                  </w:r>
                </w:p>
              </w:tc>
              <w:tc>
                <w:tcPr>
                  <w:tcW w:w="864" w:type="dxa"/>
                </w:tcPr>
                <w:p w14:paraId="22A3EAE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9/61</w:t>
                  </w:r>
                </w:p>
                <w:p w14:paraId="057878E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10%</w:t>
                  </w:r>
                </w:p>
              </w:tc>
              <w:tc>
                <w:tcPr>
                  <w:tcW w:w="864" w:type="dxa"/>
                </w:tcPr>
                <w:p w14:paraId="79C280CA" w14:textId="77777777" w:rsidR="007D030B" w:rsidRPr="00511542" w:rsidRDefault="007D030B" w:rsidP="007D030B">
                  <w:pPr>
                    <w:tabs>
                      <w:tab w:val="center" w:pos="324"/>
                    </w:tabs>
                    <w:rPr>
                      <w:rFonts w:cstheme="minorHAnsi"/>
                      <w:sz w:val="20"/>
                      <w:szCs w:val="20"/>
                      <w:lang w:val="en-US"/>
                    </w:rPr>
                  </w:pPr>
                  <w:r w:rsidRPr="00511542">
                    <w:rPr>
                      <w:rFonts w:cstheme="minorHAnsi"/>
                      <w:sz w:val="20"/>
                      <w:szCs w:val="20"/>
                      <w:lang w:val="en-US"/>
                    </w:rPr>
                    <w:tab/>
                    <w:t>14/21</w:t>
                  </w:r>
                </w:p>
                <w:p w14:paraId="35D3CDE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67%</w:t>
                  </w:r>
                </w:p>
              </w:tc>
              <w:tc>
                <w:tcPr>
                  <w:tcW w:w="778" w:type="dxa"/>
                </w:tcPr>
                <w:p w14:paraId="198EEEF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4/21</w:t>
                  </w:r>
                </w:p>
                <w:p w14:paraId="1B72174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19%</w:t>
                  </w:r>
                </w:p>
              </w:tc>
              <w:tc>
                <w:tcPr>
                  <w:tcW w:w="864" w:type="dxa"/>
                </w:tcPr>
                <w:p w14:paraId="02F2E1D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33/40</w:t>
                  </w:r>
                </w:p>
                <w:p w14:paraId="3ACDFA8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83%</w:t>
                  </w:r>
                </w:p>
              </w:tc>
              <w:tc>
                <w:tcPr>
                  <w:tcW w:w="778" w:type="dxa"/>
                </w:tcPr>
                <w:p w14:paraId="0B10BA3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5/40</w:t>
                  </w:r>
                </w:p>
                <w:p w14:paraId="1BC521D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13%</w:t>
                  </w:r>
                </w:p>
              </w:tc>
              <w:tc>
                <w:tcPr>
                  <w:tcW w:w="864" w:type="dxa"/>
                </w:tcPr>
                <w:p w14:paraId="74B09FC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14/22</w:t>
                  </w:r>
                </w:p>
                <w:p w14:paraId="36EE919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64%</w:t>
                  </w:r>
                </w:p>
              </w:tc>
              <w:tc>
                <w:tcPr>
                  <w:tcW w:w="771" w:type="dxa"/>
                </w:tcPr>
                <w:p w14:paraId="7954819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1/22</w:t>
                  </w:r>
                </w:p>
                <w:p w14:paraId="39FD0E25"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w:t>
                  </w:r>
                </w:p>
              </w:tc>
              <w:tc>
                <w:tcPr>
                  <w:tcW w:w="864" w:type="dxa"/>
                </w:tcPr>
                <w:p w14:paraId="3C147E9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33/39</w:t>
                  </w:r>
                </w:p>
                <w:p w14:paraId="7948C52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85%</w:t>
                  </w:r>
                </w:p>
              </w:tc>
              <w:tc>
                <w:tcPr>
                  <w:tcW w:w="860" w:type="dxa"/>
                </w:tcPr>
                <w:p w14:paraId="77BFB39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8/39</w:t>
                  </w:r>
                </w:p>
                <w:p w14:paraId="1059AD0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21%</w:t>
                  </w:r>
                </w:p>
              </w:tc>
            </w:tr>
          </w:tbl>
          <w:p w14:paraId="79A7C04D" w14:textId="77777777" w:rsidR="007D030B" w:rsidRPr="00511542" w:rsidRDefault="007D030B" w:rsidP="007D030B">
            <w:pPr>
              <w:jc w:val="center"/>
              <w:rPr>
                <w:rFonts w:cstheme="minorHAnsi"/>
                <w:sz w:val="20"/>
                <w:szCs w:val="20"/>
                <w:lang w:val="en-US"/>
              </w:rPr>
            </w:pPr>
          </w:p>
          <w:p w14:paraId="3389532B" w14:textId="77777777" w:rsidR="007D030B" w:rsidRPr="00A71593" w:rsidRDefault="007D030B" w:rsidP="007D030B">
            <w:pPr>
              <w:jc w:val="center"/>
              <w:rPr>
                <w:rFonts w:cstheme="minorHAnsi"/>
                <w:sz w:val="20"/>
                <w:szCs w:val="20"/>
                <w:lang w:val="en-US"/>
              </w:rPr>
            </w:pPr>
            <w:proofErr w:type="spellStart"/>
            <w:r w:rsidRPr="00A71593">
              <w:rPr>
                <w:rFonts w:cstheme="minorHAnsi"/>
                <w:sz w:val="20"/>
                <w:szCs w:val="20"/>
                <w:lang w:val="en-US"/>
              </w:rPr>
              <w:t>Maths</w:t>
            </w:r>
            <w:proofErr w:type="spellEnd"/>
          </w:p>
          <w:tbl>
            <w:tblPr>
              <w:tblStyle w:val="TableGrid"/>
              <w:tblW w:w="0" w:type="auto"/>
              <w:tblLook w:val="04A0" w:firstRow="1" w:lastRow="0" w:firstColumn="1" w:lastColumn="0" w:noHBand="0" w:noVBand="1"/>
            </w:tblPr>
            <w:tblGrid>
              <w:gridCol w:w="629"/>
              <w:gridCol w:w="1150"/>
              <w:gridCol w:w="752"/>
              <w:gridCol w:w="752"/>
              <w:gridCol w:w="752"/>
              <w:gridCol w:w="668"/>
              <w:gridCol w:w="752"/>
              <w:gridCol w:w="649"/>
              <w:gridCol w:w="752"/>
              <w:gridCol w:w="917"/>
              <w:gridCol w:w="752"/>
              <w:gridCol w:w="742"/>
            </w:tblGrid>
            <w:tr w:rsidR="007D030B" w:rsidRPr="00511542" w14:paraId="6804F506" w14:textId="77777777" w:rsidTr="0058493D">
              <w:tc>
                <w:tcPr>
                  <w:tcW w:w="1876" w:type="dxa"/>
                  <w:gridSpan w:val="2"/>
                  <w:vMerge w:val="restart"/>
                </w:tcPr>
                <w:p w14:paraId="36486294" w14:textId="77777777" w:rsidR="007D030B" w:rsidRPr="00511542" w:rsidRDefault="007D030B" w:rsidP="007D030B">
                  <w:pPr>
                    <w:jc w:val="center"/>
                    <w:rPr>
                      <w:rFonts w:cstheme="minorHAnsi"/>
                      <w:sz w:val="20"/>
                      <w:szCs w:val="20"/>
                      <w:lang w:val="en-US"/>
                    </w:rPr>
                  </w:pPr>
                </w:p>
              </w:tc>
              <w:tc>
                <w:tcPr>
                  <w:tcW w:w="1648" w:type="dxa"/>
                  <w:gridSpan w:val="2"/>
                </w:tcPr>
                <w:p w14:paraId="11FA85F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All </w:t>
                  </w:r>
                </w:p>
              </w:tc>
              <w:tc>
                <w:tcPr>
                  <w:tcW w:w="1588" w:type="dxa"/>
                  <w:gridSpan w:val="2"/>
                </w:tcPr>
                <w:p w14:paraId="52F1D8B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Boys </w:t>
                  </w:r>
                </w:p>
              </w:tc>
              <w:tc>
                <w:tcPr>
                  <w:tcW w:w="1544" w:type="dxa"/>
                  <w:gridSpan w:val="2"/>
                </w:tcPr>
                <w:p w14:paraId="23133CEC"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Girls</w:t>
                  </w:r>
                </w:p>
              </w:tc>
              <w:tc>
                <w:tcPr>
                  <w:tcW w:w="2174" w:type="dxa"/>
                  <w:gridSpan w:val="2"/>
                </w:tcPr>
                <w:p w14:paraId="3414E0C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Dis</w:t>
                  </w:r>
                </w:p>
              </w:tc>
              <w:tc>
                <w:tcPr>
                  <w:tcW w:w="1626" w:type="dxa"/>
                  <w:gridSpan w:val="2"/>
                </w:tcPr>
                <w:p w14:paraId="20012C15" w14:textId="77777777" w:rsidR="007D030B" w:rsidRPr="00511542" w:rsidRDefault="007D030B" w:rsidP="007D030B">
                  <w:pPr>
                    <w:jc w:val="center"/>
                    <w:rPr>
                      <w:rFonts w:cstheme="minorHAnsi"/>
                      <w:sz w:val="20"/>
                      <w:szCs w:val="20"/>
                      <w:lang w:val="en-US"/>
                    </w:rPr>
                  </w:pPr>
                  <w:proofErr w:type="gramStart"/>
                  <w:r w:rsidRPr="00511542">
                    <w:rPr>
                      <w:rFonts w:cstheme="minorHAnsi"/>
                      <w:sz w:val="20"/>
                      <w:szCs w:val="20"/>
                      <w:lang w:val="en-US"/>
                    </w:rPr>
                    <w:t>Non Dis</w:t>
                  </w:r>
                  <w:proofErr w:type="gramEnd"/>
                </w:p>
              </w:tc>
            </w:tr>
            <w:tr w:rsidR="007D030B" w:rsidRPr="00511542" w14:paraId="7FFD1F0A" w14:textId="77777777" w:rsidTr="0058493D">
              <w:tc>
                <w:tcPr>
                  <w:tcW w:w="1876" w:type="dxa"/>
                  <w:gridSpan w:val="2"/>
                  <w:vMerge/>
                </w:tcPr>
                <w:p w14:paraId="2138C764" w14:textId="77777777" w:rsidR="007D030B" w:rsidRPr="00511542" w:rsidRDefault="007D030B" w:rsidP="007D030B">
                  <w:pPr>
                    <w:jc w:val="center"/>
                    <w:rPr>
                      <w:rFonts w:cstheme="minorHAnsi"/>
                      <w:sz w:val="20"/>
                      <w:szCs w:val="20"/>
                      <w:lang w:val="en-US"/>
                    </w:rPr>
                  </w:pPr>
                </w:p>
              </w:tc>
              <w:tc>
                <w:tcPr>
                  <w:tcW w:w="824" w:type="dxa"/>
                </w:tcPr>
                <w:p w14:paraId="1A460380"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24" w:type="dxa"/>
                </w:tcPr>
                <w:p w14:paraId="0B00F38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25" w:type="dxa"/>
                </w:tcPr>
                <w:p w14:paraId="3E8A89E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763" w:type="dxa"/>
                </w:tcPr>
                <w:p w14:paraId="63DA6925"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25" w:type="dxa"/>
                </w:tcPr>
                <w:p w14:paraId="4D0089A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719" w:type="dxa"/>
                </w:tcPr>
                <w:p w14:paraId="28AEBEDD"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25" w:type="dxa"/>
                </w:tcPr>
                <w:p w14:paraId="52DCF84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1349" w:type="dxa"/>
                </w:tcPr>
                <w:p w14:paraId="022DAD6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c>
                <w:tcPr>
                  <w:tcW w:w="825" w:type="dxa"/>
                </w:tcPr>
                <w:p w14:paraId="2D61708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EXP+</w:t>
                  </w:r>
                </w:p>
              </w:tc>
              <w:tc>
                <w:tcPr>
                  <w:tcW w:w="801" w:type="dxa"/>
                </w:tcPr>
                <w:p w14:paraId="0E26C26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GD</w:t>
                  </w:r>
                </w:p>
              </w:tc>
            </w:tr>
            <w:tr w:rsidR="007D030B" w:rsidRPr="00511542" w14:paraId="51F94214" w14:textId="77777777" w:rsidTr="0058493D">
              <w:tc>
                <w:tcPr>
                  <w:tcW w:w="694" w:type="dxa"/>
                </w:tcPr>
                <w:p w14:paraId="2C9CCE3A" w14:textId="77777777" w:rsidR="007D030B" w:rsidRPr="00511542" w:rsidRDefault="007D030B" w:rsidP="007D030B">
                  <w:pPr>
                    <w:jc w:val="center"/>
                    <w:rPr>
                      <w:rFonts w:cstheme="minorHAnsi"/>
                      <w:sz w:val="20"/>
                      <w:szCs w:val="20"/>
                      <w:lang w:val="en-US"/>
                    </w:rPr>
                  </w:pPr>
                  <w:r>
                    <w:rPr>
                      <w:rFonts w:cstheme="minorHAnsi"/>
                      <w:sz w:val="20"/>
                      <w:szCs w:val="20"/>
                      <w:lang w:val="en-US"/>
                    </w:rPr>
                    <w:t xml:space="preserve">Year 2 </w:t>
                  </w:r>
                </w:p>
              </w:tc>
              <w:tc>
                <w:tcPr>
                  <w:tcW w:w="1182" w:type="dxa"/>
                </w:tcPr>
                <w:p w14:paraId="16A049D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End Of Year attainment</w:t>
                  </w:r>
                </w:p>
              </w:tc>
              <w:tc>
                <w:tcPr>
                  <w:tcW w:w="824" w:type="dxa"/>
                </w:tcPr>
                <w:p w14:paraId="1E3D4427"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 xml:space="preserve">35/58 </w:t>
                  </w:r>
                </w:p>
                <w:p w14:paraId="2F6C427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60%</w:t>
                  </w:r>
                </w:p>
              </w:tc>
              <w:tc>
                <w:tcPr>
                  <w:tcW w:w="824" w:type="dxa"/>
                </w:tcPr>
                <w:p w14:paraId="673FA9B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3/58</w:t>
                  </w:r>
                </w:p>
                <w:p w14:paraId="105E0E4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w:t>
                  </w:r>
                </w:p>
              </w:tc>
              <w:tc>
                <w:tcPr>
                  <w:tcW w:w="825" w:type="dxa"/>
                </w:tcPr>
                <w:p w14:paraId="03564988"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13/28</w:t>
                  </w:r>
                </w:p>
                <w:p w14:paraId="204F9F6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46%</w:t>
                  </w:r>
                </w:p>
              </w:tc>
              <w:tc>
                <w:tcPr>
                  <w:tcW w:w="763" w:type="dxa"/>
                </w:tcPr>
                <w:p w14:paraId="29A3FB34"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1/28</w:t>
                  </w:r>
                </w:p>
                <w:p w14:paraId="12E8D53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w:t>
                  </w:r>
                </w:p>
              </w:tc>
              <w:tc>
                <w:tcPr>
                  <w:tcW w:w="825" w:type="dxa"/>
                </w:tcPr>
                <w:p w14:paraId="0948FC06"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22/30</w:t>
                  </w:r>
                </w:p>
                <w:p w14:paraId="4FF91F8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73%</w:t>
                  </w:r>
                </w:p>
              </w:tc>
              <w:tc>
                <w:tcPr>
                  <w:tcW w:w="719" w:type="dxa"/>
                </w:tcPr>
                <w:p w14:paraId="233ABA4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2/30</w:t>
                  </w:r>
                </w:p>
                <w:p w14:paraId="1F0A3AB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w:t>
                  </w:r>
                </w:p>
              </w:tc>
              <w:tc>
                <w:tcPr>
                  <w:tcW w:w="825" w:type="dxa"/>
                </w:tcPr>
                <w:p w14:paraId="667C874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5/15</w:t>
                  </w:r>
                </w:p>
                <w:p w14:paraId="525DA898"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33%</w:t>
                  </w:r>
                </w:p>
              </w:tc>
              <w:tc>
                <w:tcPr>
                  <w:tcW w:w="1349" w:type="dxa"/>
                </w:tcPr>
                <w:p w14:paraId="6E19C335"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1/15</w:t>
                  </w:r>
                </w:p>
                <w:p w14:paraId="6D62A8FC"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w:t>
                  </w:r>
                </w:p>
              </w:tc>
              <w:tc>
                <w:tcPr>
                  <w:tcW w:w="825" w:type="dxa"/>
                </w:tcPr>
                <w:p w14:paraId="7CF9B890"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30/43</w:t>
                  </w:r>
                </w:p>
                <w:p w14:paraId="132A779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70%</w:t>
                  </w:r>
                </w:p>
              </w:tc>
              <w:tc>
                <w:tcPr>
                  <w:tcW w:w="801" w:type="dxa"/>
                </w:tcPr>
                <w:p w14:paraId="5F3B428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2/43</w:t>
                  </w:r>
                </w:p>
                <w:p w14:paraId="7F754C3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w:t>
                  </w:r>
                </w:p>
              </w:tc>
            </w:tr>
            <w:tr w:rsidR="007D030B" w:rsidRPr="00511542" w14:paraId="37D798F6" w14:textId="77777777" w:rsidTr="0058493D">
              <w:tc>
                <w:tcPr>
                  <w:tcW w:w="694" w:type="dxa"/>
                </w:tcPr>
                <w:p w14:paraId="6268D55A" w14:textId="77777777" w:rsidR="007D030B" w:rsidRPr="00511542" w:rsidRDefault="007D030B" w:rsidP="007D030B">
                  <w:pPr>
                    <w:jc w:val="center"/>
                    <w:rPr>
                      <w:rFonts w:cstheme="minorHAnsi"/>
                      <w:sz w:val="20"/>
                      <w:szCs w:val="20"/>
                      <w:lang w:val="en-US"/>
                    </w:rPr>
                  </w:pPr>
                  <w:r>
                    <w:rPr>
                      <w:rFonts w:cstheme="minorHAnsi"/>
                      <w:sz w:val="20"/>
                      <w:szCs w:val="20"/>
                      <w:lang w:val="en-US"/>
                    </w:rPr>
                    <w:t xml:space="preserve">Year 6 </w:t>
                  </w:r>
                </w:p>
              </w:tc>
              <w:tc>
                <w:tcPr>
                  <w:tcW w:w="1182" w:type="dxa"/>
                </w:tcPr>
                <w:p w14:paraId="6ACDC09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End Of Year attainment</w:t>
                  </w:r>
                </w:p>
              </w:tc>
              <w:tc>
                <w:tcPr>
                  <w:tcW w:w="824" w:type="dxa"/>
                </w:tcPr>
                <w:p w14:paraId="7262A4C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46/61</w:t>
                  </w:r>
                </w:p>
                <w:p w14:paraId="4D58D949"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75%</w:t>
                  </w:r>
                </w:p>
              </w:tc>
              <w:tc>
                <w:tcPr>
                  <w:tcW w:w="824" w:type="dxa"/>
                </w:tcPr>
                <w:p w14:paraId="6494A1C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12/61</w:t>
                  </w:r>
                </w:p>
                <w:p w14:paraId="350E59F5"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20%</w:t>
                  </w:r>
                </w:p>
              </w:tc>
              <w:tc>
                <w:tcPr>
                  <w:tcW w:w="825" w:type="dxa"/>
                </w:tcPr>
                <w:p w14:paraId="029DD49D"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14/21</w:t>
                  </w:r>
                </w:p>
                <w:p w14:paraId="7BF23EE2"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67%</w:t>
                  </w:r>
                </w:p>
              </w:tc>
              <w:tc>
                <w:tcPr>
                  <w:tcW w:w="763" w:type="dxa"/>
                </w:tcPr>
                <w:p w14:paraId="1763589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6/21</w:t>
                  </w:r>
                </w:p>
                <w:p w14:paraId="594B812F"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29%</w:t>
                  </w:r>
                </w:p>
              </w:tc>
              <w:tc>
                <w:tcPr>
                  <w:tcW w:w="825" w:type="dxa"/>
                </w:tcPr>
                <w:p w14:paraId="40A7D578"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32/40</w:t>
                  </w:r>
                </w:p>
                <w:p w14:paraId="01B53DE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80%</w:t>
                  </w:r>
                </w:p>
              </w:tc>
              <w:tc>
                <w:tcPr>
                  <w:tcW w:w="719" w:type="dxa"/>
                </w:tcPr>
                <w:p w14:paraId="21158511"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6/40</w:t>
                  </w:r>
                </w:p>
                <w:p w14:paraId="519E9A18"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15%</w:t>
                  </w:r>
                </w:p>
              </w:tc>
              <w:tc>
                <w:tcPr>
                  <w:tcW w:w="825" w:type="dxa"/>
                </w:tcPr>
                <w:p w14:paraId="4C8A6F0C"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13/22</w:t>
                  </w:r>
                </w:p>
                <w:p w14:paraId="75D30183"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59%</w:t>
                  </w:r>
                </w:p>
              </w:tc>
              <w:tc>
                <w:tcPr>
                  <w:tcW w:w="1349" w:type="dxa"/>
                </w:tcPr>
                <w:p w14:paraId="3AEDFCD8"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2/22</w:t>
                  </w:r>
                </w:p>
                <w:p w14:paraId="5709C6DB"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9%</w:t>
                  </w:r>
                </w:p>
              </w:tc>
              <w:tc>
                <w:tcPr>
                  <w:tcW w:w="825" w:type="dxa"/>
                </w:tcPr>
                <w:p w14:paraId="2D1E97F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33/39</w:t>
                  </w:r>
                </w:p>
                <w:p w14:paraId="09B91230"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85%</w:t>
                  </w:r>
                </w:p>
              </w:tc>
              <w:tc>
                <w:tcPr>
                  <w:tcW w:w="801" w:type="dxa"/>
                </w:tcPr>
                <w:p w14:paraId="1BFB700A"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10/39</w:t>
                  </w:r>
                </w:p>
                <w:p w14:paraId="1805F6BE" w14:textId="77777777" w:rsidR="007D030B" w:rsidRPr="00511542" w:rsidRDefault="007D030B" w:rsidP="007D030B">
                  <w:pPr>
                    <w:jc w:val="center"/>
                    <w:rPr>
                      <w:rFonts w:cstheme="minorHAnsi"/>
                      <w:sz w:val="20"/>
                      <w:szCs w:val="20"/>
                      <w:lang w:val="en-US"/>
                    </w:rPr>
                  </w:pPr>
                  <w:r w:rsidRPr="00511542">
                    <w:rPr>
                      <w:rFonts w:cstheme="minorHAnsi"/>
                      <w:sz w:val="20"/>
                      <w:szCs w:val="20"/>
                      <w:lang w:val="en-US"/>
                    </w:rPr>
                    <w:t>26%</w:t>
                  </w:r>
                </w:p>
              </w:tc>
            </w:tr>
          </w:tbl>
          <w:p w14:paraId="6513E936" w14:textId="77777777" w:rsidR="007D030B" w:rsidRPr="00511542" w:rsidRDefault="007D030B" w:rsidP="007D030B">
            <w:pPr>
              <w:jc w:val="center"/>
              <w:rPr>
                <w:rFonts w:cstheme="minorHAnsi"/>
                <w:sz w:val="20"/>
                <w:szCs w:val="20"/>
                <w:lang w:val="en-US"/>
              </w:rPr>
            </w:pPr>
          </w:p>
          <w:p w14:paraId="70DB0920" w14:textId="77777777" w:rsidR="007D030B" w:rsidRPr="000A3615" w:rsidRDefault="007D030B" w:rsidP="00D41331">
            <w:pPr>
              <w:rPr>
                <w:b/>
                <w:bCs/>
              </w:rPr>
            </w:pPr>
          </w:p>
          <w:p w14:paraId="0781AFFE" w14:textId="77777777" w:rsidR="00A1195C" w:rsidRDefault="00A1195C" w:rsidP="00D41331"/>
          <w:p w14:paraId="2A7D5546" w14:textId="5F0B8D8D" w:rsidR="00A1195C" w:rsidRDefault="00A1195C" w:rsidP="00D41331"/>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3EDD670" w:rsidR="00E66558" w:rsidRDefault="00594194">
            <w:pPr>
              <w:pStyle w:val="TableRow"/>
            </w:pPr>
            <w:r>
              <w:t xml:space="preserve">None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4825" w14:textId="77777777" w:rsidR="00DC1882" w:rsidRDefault="00DC1882">
      <w:pPr>
        <w:spacing w:after="0" w:line="240" w:lineRule="auto"/>
      </w:pPr>
      <w:r>
        <w:separator/>
      </w:r>
    </w:p>
  </w:endnote>
  <w:endnote w:type="continuationSeparator" w:id="0">
    <w:p w14:paraId="5FADD715" w14:textId="77777777" w:rsidR="00DC1882" w:rsidRDefault="00DC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0EFE" w14:textId="77777777" w:rsidR="00DC1882" w:rsidRDefault="00DC1882">
      <w:pPr>
        <w:spacing w:after="0" w:line="240" w:lineRule="auto"/>
      </w:pPr>
      <w:r>
        <w:separator/>
      </w:r>
    </w:p>
  </w:footnote>
  <w:footnote w:type="continuationSeparator" w:id="0">
    <w:p w14:paraId="49B4E8F8" w14:textId="77777777" w:rsidR="00DC1882" w:rsidRDefault="00DC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C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678"/>
    <w:multiLevelType w:val="hybridMultilevel"/>
    <w:tmpl w:val="3A7CFE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8779C6"/>
    <w:multiLevelType w:val="hybridMultilevel"/>
    <w:tmpl w:val="763EB4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E975AE"/>
    <w:multiLevelType w:val="hybridMultilevel"/>
    <w:tmpl w:val="C09E11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43144D"/>
    <w:multiLevelType w:val="hybridMultilevel"/>
    <w:tmpl w:val="E88856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65873E5C"/>
    <w:multiLevelType w:val="hybridMultilevel"/>
    <w:tmpl w:val="174C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0577A68"/>
    <w:multiLevelType w:val="hybridMultilevel"/>
    <w:tmpl w:val="8FB0C2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2A29E7"/>
    <w:multiLevelType w:val="hybridMultilevel"/>
    <w:tmpl w:val="5C00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13"/>
  </w:num>
  <w:num w:numId="8">
    <w:abstractNumId w:val="19"/>
  </w:num>
  <w:num w:numId="9">
    <w:abstractNumId w:val="16"/>
  </w:num>
  <w:num w:numId="10">
    <w:abstractNumId w:val="14"/>
  </w:num>
  <w:num w:numId="11">
    <w:abstractNumId w:val="4"/>
  </w:num>
  <w:num w:numId="12">
    <w:abstractNumId w:val="17"/>
  </w:num>
  <w:num w:numId="13">
    <w:abstractNumId w:val="10"/>
  </w:num>
  <w:num w:numId="14">
    <w:abstractNumId w:val="11"/>
  </w:num>
  <w:num w:numId="15">
    <w:abstractNumId w:val="2"/>
  </w:num>
  <w:num w:numId="16">
    <w:abstractNumId w:val="9"/>
  </w:num>
  <w:num w:numId="17">
    <w:abstractNumId w:val="15"/>
  </w:num>
  <w:num w:numId="18">
    <w:abstractNumId w:val="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650A"/>
    <w:rsid w:val="00066B73"/>
    <w:rsid w:val="000A3615"/>
    <w:rsid w:val="000F02F3"/>
    <w:rsid w:val="001147FD"/>
    <w:rsid w:val="00120AB1"/>
    <w:rsid w:val="0018517C"/>
    <w:rsid w:val="001A0A2E"/>
    <w:rsid w:val="001A29DE"/>
    <w:rsid w:val="001C3429"/>
    <w:rsid w:val="001F7DEB"/>
    <w:rsid w:val="00233D2A"/>
    <w:rsid w:val="00247006"/>
    <w:rsid w:val="0028408C"/>
    <w:rsid w:val="00291184"/>
    <w:rsid w:val="00345657"/>
    <w:rsid w:val="003860C0"/>
    <w:rsid w:val="003945E6"/>
    <w:rsid w:val="003A00D4"/>
    <w:rsid w:val="004044AA"/>
    <w:rsid w:val="004226D9"/>
    <w:rsid w:val="0047321C"/>
    <w:rsid w:val="004C58BD"/>
    <w:rsid w:val="004F756A"/>
    <w:rsid w:val="004F75FD"/>
    <w:rsid w:val="00537A5E"/>
    <w:rsid w:val="00594194"/>
    <w:rsid w:val="00597BF9"/>
    <w:rsid w:val="006E7FB1"/>
    <w:rsid w:val="00741B9E"/>
    <w:rsid w:val="007914C1"/>
    <w:rsid w:val="007B772B"/>
    <w:rsid w:val="007C2F04"/>
    <w:rsid w:val="007D030B"/>
    <w:rsid w:val="008143F3"/>
    <w:rsid w:val="008C3C77"/>
    <w:rsid w:val="008C5C8C"/>
    <w:rsid w:val="00940B9C"/>
    <w:rsid w:val="00943F53"/>
    <w:rsid w:val="00947839"/>
    <w:rsid w:val="009933C0"/>
    <w:rsid w:val="009B33A6"/>
    <w:rsid w:val="009D71E8"/>
    <w:rsid w:val="00A1195C"/>
    <w:rsid w:val="00A6792A"/>
    <w:rsid w:val="00AA27FF"/>
    <w:rsid w:val="00B1249D"/>
    <w:rsid w:val="00B87A9B"/>
    <w:rsid w:val="00BB7ADA"/>
    <w:rsid w:val="00C51B87"/>
    <w:rsid w:val="00CF13D5"/>
    <w:rsid w:val="00D13CF6"/>
    <w:rsid w:val="00D33FE5"/>
    <w:rsid w:val="00D41331"/>
    <w:rsid w:val="00D671D1"/>
    <w:rsid w:val="00D77F38"/>
    <w:rsid w:val="00DA54ED"/>
    <w:rsid w:val="00DB02E1"/>
    <w:rsid w:val="00DC1882"/>
    <w:rsid w:val="00E0374C"/>
    <w:rsid w:val="00E243C2"/>
    <w:rsid w:val="00E66558"/>
    <w:rsid w:val="00E9325E"/>
    <w:rsid w:val="00ED2EBE"/>
    <w:rsid w:val="00F10A36"/>
    <w:rsid w:val="00FA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A1195C"/>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2880</Words>
  <Characters>16419</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DfE external document template</vt:lpstr>
      <vt:lpstr>Pupil premium strategy statement- Wheeler Primary School -Sept 21onwards </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    </vt:lpstr>
      <vt:lpstr>Part B: Review of outcomes in the previous academic year</vt:lpstr>
      <vt:lpstr>    Pupil premium strategy outcomes</vt:lpstr>
      <vt:lpstr>    Externally provided programmes</vt:lpstr>
      <vt:lpstr>    Service pupil premium funding (optional)</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Paula Scowen</cp:lastModifiedBy>
  <cp:revision>2</cp:revision>
  <cp:lastPrinted>2021-12-20T17:22:00Z</cp:lastPrinted>
  <dcterms:created xsi:type="dcterms:W3CDTF">2022-01-07T08:16:00Z</dcterms:created>
  <dcterms:modified xsi:type="dcterms:W3CDTF">2022-01-07T08:16:00Z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